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5" w:type="dxa"/>
        <w:tblInd w:w="108" w:type="dxa"/>
        <w:tblLayout w:type="fixed"/>
        <w:tblCellMar>
          <w:left w:w="0" w:type="dxa"/>
          <w:right w:w="0" w:type="dxa"/>
        </w:tblCellMar>
        <w:tblLook w:val="04A0" w:firstRow="1" w:lastRow="0" w:firstColumn="1" w:lastColumn="0" w:noHBand="0" w:noVBand="1"/>
      </w:tblPr>
      <w:tblGrid>
        <w:gridCol w:w="3261"/>
        <w:gridCol w:w="5674"/>
      </w:tblGrid>
      <w:tr w:rsidR="006E736A" w:rsidRPr="006E736A" w:rsidTr="00593407">
        <w:trPr>
          <w:trHeight w:val="762"/>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3D2A02" w:rsidRPr="006E736A" w:rsidRDefault="00810C88">
            <w:pPr>
              <w:jc w:val="center"/>
              <w:rPr>
                <w:b/>
                <w:caps/>
                <w:sz w:val="26"/>
                <w:szCs w:val="26"/>
              </w:rPr>
            </w:pPr>
            <w:r w:rsidRPr="006E736A">
              <w:rPr>
                <w:b/>
                <w:caps/>
                <w:sz w:val="26"/>
                <w:szCs w:val="26"/>
              </w:rPr>
              <w:t xml:space="preserve">UỶ BAN NHÂN DÂN </w:t>
            </w:r>
          </w:p>
          <w:p w:rsidR="003D2A02" w:rsidRPr="006E736A" w:rsidRDefault="009E7C62" w:rsidP="00DE4AC6">
            <w:pPr>
              <w:jc w:val="center"/>
              <w:rPr>
                <w:caps/>
                <w:sz w:val="26"/>
                <w:szCs w:val="26"/>
              </w:rPr>
            </w:pPr>
            <w:r>
              <w:rPr>
                <w:caps/>
                <w:sz w:val="26"/>
                <w:szCs w:val="26"/>
              </w:rPr>
              <w:pict>
                <v:line id="Line 3" o:spid="_x0000_s1026" style="position:absolute;left:0;text-align:left;z-index:251660288" from="51.1pt,16.75pt" to="102.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"/>
              </w:pict>
            </w:r>
            <w:r w:rsidR="00810C88" w:rsidRPr="006E736A">
              <w:rPr>
                <w:b/>
                <w:caps/>
                <w:sz w:val="26"/>
                <w:szCs w:val="26"/>
              </w:rPr>
              <w:t xml:space="preserve">HUYỆN </w:t>
            </w:r>
            <w:r w:rsidR="00DE4AC6" w:rsidRPr="006E736A">
              <w:rPr>
                <w:b/>
                <w:caps/>
                <w:sz w:val="26"/>
                <w:szCs w:val="26"/>
              </w:rPr>
              <w:t>Yên Phong</w:t>
            </w:r>
          </w:p>
        </w:tc>
        <w:tc>
          <w:tcPr>
            <w:tcW w:w="5674" w:type="dxa"/>
            <w:tcBorders>
              <w:top w:val="nil"/>
              <w:left w:val="nil"/>
              <w:bottom w:val="nil"/>
              <w:right w:val="nil"/>
              <w:tl2br w:val="nil"/>
              <w:tr2bl w:val="nil"/>
            </w:tcBorders>
            <w:shd w:val="clear" w:color="auto" w:fill="auto"/>
            <w:tcMar>
              <w:top w:w="0" w:type="dxa"/>
              <w:left w:w="108" w:type="dxa"/>
              <w:bottom w:w="0" w:type="dxa"/>
              <w:right w:w="108" w:type="dxa"/>
            </w:tcMar>
          </w:tcPr>
          <w:p w:rsidR="003D2A02" w:rsidRPr="006E736A" w:rsidRDefault="009E7C62">
            <w:pPr>
              <w:jc w:val="center"/>
              <w:rPr>
                <w:sz w:val="26"/>
                <w:szCs w:val="26"/>
              </w:rPr>
            </w:pPr>
            <w:r>
              <w:rPr>
                <w:b/>
                <w:bCs/>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4.2pt;margin-top:31.7pt;width:166.2pt;height:0;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" adj="-42635,-1,-42635"/>
              </w:pict>
            </w:r>
            <w:r w:rsidR="00810C88" w:rsidRPr="006E736A">
              <w:rPr>
                <w:b/>
                <w:bCs/>
                <w:sz w:val="26"/>
                <w:szCs w:val="26"/>
              </w:rPr>
              <w:t>CỘNG HÒA XÃ HỘI CHỦ NGHĨA VIỆT NAM</w:t>
            </w:r>
            <w:r w:rsidR="00810C88" w:rsidRPr="006E736A">
              <w:rPr>
                <w:b/>
                <w:bCs/>
                <w:sz w:val="26"/>
                <w:szCs w:val="26"/>
              </w:rPr>
              <w:br/>
            </w:r>
            <w:r w:rsidR="00810C88" w:rsidRPr="00410F6E">
              <w:rPr>
                <w:b/>
                <w:bCs/>
                <w:sz w:val="28"/>
                <w:szCs w:val="28"/>
              </w:rPr>
              <w:t>Độc</w:t>
            </w:r>
            <w:r w:rsidR="00C00759">
              <w:rPr>
                <w:b/>
                <w:bCs/>
                <w:sz w:val="28"/>
                <w:szCs w:val="28"/>
              </w:rPr>
              <w:t xml:space="preserve"> </w:t>
            </w:r>
            <w:r w:rsidR="00810C88" w:rsidRPr="00410F6E">
              <w:rPr>
                <w:b/>
                <w:bCs/>
                <w:sz w:val="28"/>
                <w:szCs w:val="28"/>
              </w:rPr>
              <w:t>lập - Tự do - Hạnh</w:t>
            </w:r>
            <w:r w:rsidR="00C00759">
              <w:rPr>
                <w:b/>
                <w:bCs/>
                <w:sz w:val="28"/>
                <w:szCs w:val="28"/>
              </w:rPr>
              <w:t xml:space="preserve"> </w:t>
            </w:r>
            <w:r w:rsidR="00810C88" w:rsidRPr="00410F6E">
              <w:rPr>
                <w:b/>
                <w:bCs/>
                <w:sz w:val="28"/>
                <w:szCs w:val="28"/>
              </w:rPr>
              <w:t>phúc</w:t>
            </w:r>
            <w:r w:rsidR="00810C88" w:rsidRPr="006E736A">
              <w:rPr>
                <w:b/>
                <w:bCs/>
                <w:sz w:val="26"/>
                <w:szCs w:val="26"/>
              </w:rPr>
              <w:br/>
            </w:r>
          </w:p>
        </w:tc>
      </w:tr>
      <w:tr w:rsidR="003D2A02" w:rsidRPr="006E736A" w:rsidTr="00593407">
        <w:trPr>
          <w:trHeight w:val="197"/>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3D2A02" w:rsidRPr="006E736A" w:rsidRDefault="00265720">
            <w:pPr>
              <w:jc w:val="center"/>
              <w:rPr>
                <w:sz w:val="26"/>
                <w:szCs w:val="26"/>
              </w:rPr>
            </w:pPr>
            <w:r w:rsidRPr="006E736A">
              <w:rPr>
                <w:sz w:val="26"/>
                <w:szCs w:val="26"/>
              </w:rPr>
              <w:t xml:space="preserve">Số:          </w:t>
            </w:r>
            <w:r w:rsidR="00810C88" w:rsidRPr="006E736A">
              <w:rPr>
                <w:sz w:val="26"/>
                <w:szCs w:val="26"/>
              </w:rPr>
              <w:t>/BC-UBND</w:t>
            </w:r>
          </w:p>
        </w:tc>
        <w:tc>
          <w:tcPr>
            <w:tcW w:w="5674" w:type="dxa"/>
            <w:tcBorders>
              <w:top w:val="nil"/>
              <w:left w:val="nil"/>
              <w:bottom w:val="nil"/>
              <w:right w:val="nil"/>
              <w:tl2br w:val="nil"/>
              <w:tr2bl w:val="nil"/>
            </w:tcBorders>
            <w:shd w:val="clear" w:color="auto" w:fill="auto"/>
            <w:tcMar>
              <w:top w:w="0" w:type="dxa"/>
              <w:left w:w="108" w:type="dxa"/>
              <w:bottom w:w="0" w:type="dxa"/>
              <w:right w:w="108" w:type="dxa"/>
            </w:tcMar>
          </w:tcPr>
          <w:p w:rsidR="003D2A02" w:rsidRPr="006E736A" w:rsidRDefault="003D2A02">
            <w:pPr>
              <w:jc w:val="right"/>
              <w:rPr>
                <w:sz w:val="26"/>
                <w:szCs w:val="26"/>
              </w:rPr>
            </w:pPr>
          </w:p>
        </w:tc>
      </w:tr>
    </w:tbl>
    <w:p w:rsidR="003D2A02" w:rsidRPr="006E736A" w:rsidRDefault="00B93006" w:rsidP="00715D60">
      <w:pPr>
        <w:spacing w:before="240" w:line="276" w:lineRule="auto"/>
        <w:jc w:val="center"/>
        <w:rPr>
          <w:b/>
          <w:bCs/>
          <w:sz w:val="28"/>
        </w:rPr>
      </w:pPr>
      <w:r>
        <w:rPr>
          <w:b/>
          <w:bCs/>
          <w:sz w:val="28"/>
        </w:rPr>
        <w:t xml:space="preserve">BÁO CÁO </w:t>
      </w:r>
      <w:r w:rsidR="00810C88" w:rsidRPr="006E736A">
        <w:rPr>
          <w:b/>
          <w:bCs/>
          <w:sz w:val="28"/>
        </w:rPr>
        <w:t>ĐỀ XUẤT DỰ ÁN ĐẦU TƯ</w:t>
      </w:r>
    </w:p>
    <w:p w:rsidR="003D2A02" w:rsidRPr="006E736A" w:rsidRDefault="00265720" w:rsidP="00715D60">
      <w:pPr>
        <w:spacing w:after="240" w:line="276" w:lineRule="auto"/>
        <w:jc w:val="center"/>
        <w:rPr>
          <w:bCs/>
          <w:i/>
          <w:sz w:val="28"/>
        </w:rPr>
      </w:pPr>
      <w:r w:rsidRPr="006E736A">
        <w:rPr>
          <w:bCs/>
          <w:i/>
          <w:sz w:val="28"/>
        </w:rPr>
        <w:t>(Ngày</w:t>
      </w:r>
      <w:r w:rsidR="001B5F76">
        <w:rPr>
          <w:bCs/>
          <w:i/>
          <w:sz w:val="28"/>
        </w:rPr>
        <w:t xml:space="preserve">         </w:t>
      </w:r>
      <w:r w:rsidR="00750913" w:rsidRPr="006E736A">
        <w:rPr>
          <w:bCs/>
          <w:i/>
          <w:sz w:val="28"/>
        </w:rPr>
        <w:t>tháng</w:t>
      </w:r>
      <w:r w:rsidR="001B5F76">
        <w:rPr>
          <w:bCs/>
          <w:i/>
          <w:sz w:val="28"/>
        </w:rPr>
        <w:t xml:space="preserve"> </w:t>
      </w:r>
      <w:r w:rsidR="00190E11">
        <w:rPr>
          <w:bCs/>
          <w:i/>
          <w:sz w:val="28"/>
        </w:rPr>
        <w:t>5</w:t>
      </w:r>
      <w:r w:rsidR="001B5F76">
        <w:rPr>
          <w:bCs/>
          <w:i/>
          <w:sz w:val="28"/>
        </w:rPr>
        <w:t xml:space="preserve"> </w:t>
      </w:r>
      <w:r w:rsidR="00810C88" w:rsidRPr="006E736A">
        <w:rPr>
          <w:bCs/>
          <w:i/>
          <w:sz w:val="28"/>
        </w:rPr>
        <w:t>năm 202</w:t>
      </w:r>
      <w:r w:rsidR="00837ECD" w:rsidRPr="006E736A">
        <w:rPr>
          <w:bCs/>
          <w:i/>
          <w:sz w:val="28"/>
        </w:rPr>
        <w:t>2</w:t>
      </w:r>
      <w:r w:rsidR="00810C88" w:rsidRPr="006E736A">
        <w:rPr>
          <w:bCs/>
          <w:i/>
          <w:sz w:val="28"/>
        </w:rPr>
        <w:t>)</w:t>
      </w:r>
    </w:p>
    <w:p w:rsidR="003D2A02" w:rsidRPr="00407545" w:rsidRDefault="00810C88" w:rsidP="00DF53C7">
      <w:pPr>
        <w:spacing w:before="60" w:after="60" w:line="276" w:lineRule="auto"/>
        <w:ind w:firstLine="720"/>
        <w:jc w:val="both"/>
        <w:rPr>
          <w:spacing w:val="-6"/>
          <w:sz w:val="28"/>
          <w:szCs w:val="28"/>
        </w:rPr>
      </w:pPr>
      <w:r w:rsidRPr="00407545">
        <w:rPr>
          <w:b/>
          <w:spacing w:val="-6"/>
          <w:sz w:val="28"/>
          <w:szCs w:val="28"/>
          <w:lang w:val="pt-BR"/>
        </w:rPr>
        <w:t xml:space="preserve">1. Tên dự án: </w:t>
      </w:r>
      <w:r w:rsidR="00190E11">
        <w:rPr>
          <w:bCs/>
          <w:spacing w:val="-6"/>
          <w:sz w:val="28"/>
          <w:szCs w:val="28"/>
        </w:rPr>
        <w:t>Khu nhà ở đấu giá QSDĐ tạo vốn xây dựng cơ sở hạ tầng tại thôn Ngô Xá, xã Long Châu, huyện Yên Phong</w:t>
      </w:r>
      <w:r w:rsidRPr="00407545">
        <w:rPr>
          <w:spacing w:val="-6"/>
          <w:sz w:val="28"/>
          <w:szCs w:val="28"/>
        </w:rPr>
        <w:t>.</w:t>
      </w:r>
    </w:p>
    <w:p w:rsidR="003D2A02" w:rsidRPr="006E736A" w:rsidRDefault="00810C88" w:rsidP="00DF53C7">
      <w:pPr>
        <w:spacing w:before="60" w:after="60" w:line="276" w:lineRule="auto"/>
        <w:ind w:firstLine="720"/>
        <w:jc w:val="both"/>
        <w:rPr>
          <w:b/>
          <w:spacing w:val="-2"/>
          <w:sz w:val="28"/>
          <w:szCs w:val="28"/>
        </w:rPr>
      </w:pPr>
      <w:r w:rsidRPr="006E736A">
        <w:rPr>
          <w:b/>
          <w:spacing w:val="-2"/>
          <w:sz w:val="28"/>
          <w:szCs w:val="28"/>
        </w:rPr>
        <w:t>2</w:t>
      </w:r>
      <w:r w:rsidR="00976018" w:rsidRPr="006E736A">
        <w:rPr>
          <w:b/>
          <w:spacing w:val="-2"/>
          <w:sz w:val="28"/>
          <w:szCs w:val="28"/>
        </w:rPr>
        <w:t>. Mục</w:t>
      </w:r>
      <w:r w:rsidR="001B5F76">
        <w:rPr>
          <w:b/>
          <w:spacing w:val="-2"/>
          <w:sz w:val="28"/>
          <w:szCs w:val="28"/>
        </w:rPr>
        <w:t xml:space="preserve"> </w:t>
      </w:r>
      <w:r w:rsidR="00976018" w:rsidRPr="006E736A">
        <w:rPr>
          <w:b/>
          <w:spacing w:val="-2"/>
          <w:sz w:val="28"/>
          <w:szCs w:val="28"/>
        </w:rPr>
        <w:t>tiêu</w:t>
      </w:r>
      <w:r w:rsidR="001B5F76">
        <w:rPr>
          <w:b/>
          <w:spacing w:val="-2"/>
          <w:sz w:val="28"/>
          <w:szCs w:val="28"/>
        </w:rPr>
        <w:t xml:space="preserve"> </w:t>
      </w:r>
      <w:r w:rsidR="00976018" w:rsidRPr="006E736A">
        <w:rPr>
          <w:b/>
          <w:spacing w:val="-2"/>
          <w:sz w:val="28"/>
          <w:szCs w:val="28"/>
        </w:rPr>
        <w:t>hoạt</w:t>
      </w:r>
      <w:r w:rsidR="001B5F76">
        <w:rPr>
          <w:b/>
          <w:spacing w:val="-2"/>
          <w:sz w:val="28"/>
          <w:szCs w:val="28"/>
        </w:rPr>
        <w:t xml:space="preserve"> </w:t>
      </w:r>
      <w:r w:rsidR="00976018" w:rsidRPr="006E736A">
        <w:rPr>
          <w:b/>
          <w:spacing w:val="-2"/>
          <w:sz w:val="28"/>
          <w:szCs w:val="28"/>
        </w:rPr>
        <w:t>động</w:t>
      </w:r>
      <w:r w:rsidR="001B5F76">
        <w:rPr>
          <w:b/>
          <w:spacing w:val="-2"/>
          <w:sz w:val="28"/>
          <w:szCs w:val="28"/>
        </w:rPr>
        <w:t xml:space="preserve"> </w:t>
      </w:r>
      <w:r w:rsidR="00976018" w:rsidRPr="006E736A">
        <w:rPr>
          <w:b/>
          <w:spacing w:val="-2"/>
          <w:sz w:val="28"/>
          <w:szCs w:val="28"/>
        </w:rPr>
        <w:t>của</w:t>
      </w:r>
      <w:r w:rsidR="001B5F76">
        <w:rPr>
          <w:b/>
          <w:spacing w:val="-2"/>
          <w:sz w:val="28"/>
          <w:szCs w:val="28"/>
        </w:rPr>
        <w:t xml:space="preserve"> </w:t>
      </w:r>
      <w:r w:rsidR="00976018" w:rsidRPr="006E736A">
        <w:rPr>
          <w:b/>
          <w:spacing w:val="-2"/>
          <w:sz w:val="28"/>
          <w:szCs w:val="28"/>
        </w:rPr>
        <w:t>dự</w:t>
      </w:r>
      <w:r w:rsidR="001B5F76">
        <w:rPr>
          <w:b/>
          <w:spacing w:val="-2"/>
          <w:sz w:val="28"/>
          <w:szCs w:val="28"/>
        </w:rPr>
        <w:t xml:space="preserve"> </w:t>
      </w:r>
      <w:r w:rsidR="00976018" w:rsidRPr="006E736A">
        <w:rPr>
          <w:b/>
          <w:spacing w:val="-2"/>
          <w:sz w:val="28"/>
          <w:szCs w:val="28"/>
        </w:rPr>
        <w:t>án</w:t>
      </w:r>
    </w:p>
    <w:p w:rsidR="009742D5" w:rsidRPr="006E736A" w:rsidRDefault="009742D5" w:rsidP="00DF53C7">
      <w:pPr>
        <w:spacing w:before="60" w:after="60" w:line="276" w:lineRule="auto"/>
        <w:ind w:firstLine="720"/>
        <w:jc w:val="both"/>
        <w:rPr>
          <w:sz w:val="28"/>
          <w:szCs w:val="28"/>
          <w:lang w:val="it-IT"/>
        </w:rPr>
      </w:pPr>
      <w:r w:rsidRPr="006E736A">
        <w:rPr>
          <w:bCs/>
          <w:sz w:val="28"/>
          <w:szCs w:val="28"/>
          <w:lang w:val="it-IT"/>
        </w:rPr>
        <w:t>- Đầu tư xây dựng đồng bộ hạ tầng kỹ thuật khu dân cư theo quy hoạch chi tiết được phê duyệt.</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 Góp phần thúc đẩy tổng thể phát triển kinh tế - xã hội của địa phương nói riêng và toàn tỉnh Bắc Ninh nói chung.</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 Cụ thể hóa chương trình phát triển đô thị, chương trình phát triển nhà ở, cung cấp sản phẩm dịch vụ nhà ở có đầy đủ hạ tầng kỹ thuật thiết yếu phục vụ nhu cầu phát triển nhà ở trên địa bàn.</w:t>
      </w:r>
    </w:p>
    <w:p w:rsidR="00536707" w:rsidRPr="004360AC" w:rsidRDefault="00536707" w:rsidP="00536707">
      <w:pPr>
        <w:spacing w:before="60" w:after="60" w:line="276" w:lineRule="auto"/>
        <w:ind w:firstLine="720"/>
        <w:jc w:val="both"/>
        <w:rPr>
          <w:sz w:val="28"/>
          <w:szCs w:val="28"/>
          <w:lang w:val="pt-BR"/>
        </w:rPr>
      </w:pPr>
      <w:r w:rsidRPr="004360AC">
        <w:rPr>
          <w:sz w:val="28"/>
          <w:szCs w:val="28"/>
          <w:lang w:val="pt-BR"/>
        </w:rPr>
        <w:t xml:space="preserve">- Cụ thể hóa các đồ án quy hoạch chung của huyện Yên Phong nói chung và xã </w:t>
      </w:r>
      <w:r>
        <w:rPr>
          <w:sz w:val="28"/>
          <w:szCs w:val="28"/>
          <w:lang w:val="pt-BR"/>
        </w:rPr>
        <w:t>Long Châu</w:t>
      </w:r>
      <w:r w:rsidRPr="004360AC">
        <w:rPr>
          <w:sz w:val="28"/>
          <w:szCs w:val="28"/>
          <w:lang w:val="pt-BR"/>
        </w:rPr>
        <w:t xml:space="preserve"> nói riêng, hiện thực hóa đồ án quy hoạch chi tiết tại các </w:t>
      </w:r>
      <w:r>
        <w:rPr>
          <w:sz w:val="28"/>
          <w:szCs w:val="28"/>
          <w:lang w:val="pt-BR"/>
        </w:rPr>
        <w:t>Quyết định</w:t>
      </w:r>
      <w:r w:rsidRPr="004360AC">
        <w:rPr>
          <w:sz w:val="28"/>
          <w:szCs w:val="28"/>
          <w:lang w:val="pt-BR"/>
        </w:rPr>
        <w:t xml:space="preserve">: </w:t>
      </w:r>
      <w:r>
        <w:rPr>
          <w:sz w:val="28"/>
          <w:szCs w:val="28"/>
          <w:lang w:val="pt-BR"/>
        </w:rPr>
        <w:t xml:space="preserve">số </w:t>
      </w:r>
      <w:r w:rsidRPr="004B1D93">
        <w:rPr>
          <w:sz w:val="28"/>
          <w:szCs w:val="28"/>
          <w:lang w:val="pt-BR"/>
        </w:rPr>
        <w:t>4701/QĐ-UBND ngày 13/6/2018 của UBND huyện Yên Phong V/v phê duyệt Đồ án quy hoạch chi tiết Khu nhà ở đấu giá QSDĐ tạo vốn xây dựng cơ sở hạ tầng tại thôn Ngô Xá, xã Long Châu, huyện Yên Phong</w:t>
      </w:r>
      <w:r w:rsidRPr="00055DB9">
        <w:rPr>
          <w:sz w:val="28"/>
          <w:szCs w:val="26"/>
          <w:lang w:val="pt-BR"/>
        </w:rPr>
        <w:t>;</w:t>
      </w:r>
      <w:r>
        <w:rPr>
          <w:sz w:val="28"/>
          <w:szCs w:val="26"/>
          <w:lang w:val="pt-BR"/>
        </w:rPr>
        <w:t xml:space="preserve"> </w:t>
      </w:r>
      <w:r>
        <w:rPr>
          <w:sz w:val="28"/>
          <w:szCs w:val="28"/>
          <w:lang w:val="pt-BR"/>
        </w:rPr>
        <w:t xml:space="preserve">số </w:t>
      </w:r>
      <w:r w:rsidRPr="004B1D93">
        <w:rPr>
          <w:sz w:val="28"/>
          <w:szCs w:val="28"/>
          <w:lang w:val="pt-BR"/>
        </w:rPr>
        <w:t>4781/QĐ-UBND ngày 23/6/2021 của UBND huyện Yên Phong V/v phê duyệt Đồ án điều chỉnh quy hoạch chi tiết Khu nhà ở đấu giá QSDĐ tạo vốn xây dựng cơ sở hạ tầng tại thôn Ngô Xá, xã Long Châu, huyện Yên Phong</w:t>
      </w:r>
      <w:r w:rsidRPr="004360AC">
        <w:rPr>
          <w:sz w:val="28"/>
          <w:szCs w:val="28"/>
          <w:lang w:val="pt-BR"/>
        </w:rPr>
        <w:t xml:space="preserve">, cụ thể: </w:t>
      </w:r>
    </w:p>
    <w:p w:rsidR="00536707" w:rsidRDefault="00536707" w:rsidP="00536707">
      <w:pPr>
        <w:spacing w:before="60" w:after="60" w:line="276" w:lineRule="auto"/>
        <w:ind w:firstLine="720"/>
        <w:jc w:val="both"/>
        <w:rPr>
          <w:sz w:val="28"/>
          <w:szCs w:val="28"/>
          <w:lang w:val="pt-BR"/>
        </w:rPr>
      </w:pPr>
      <w:r>
        <w:rPr>
          <w:sz w:val="28"/>
          <w:szCs w:val="28"/>
          <w:lang w:val="pt-BR"/>
        </w:rPr>
        <w:t>+</w:t>
      </w:r>
      <w:r w:rsidRPr="003436BE">
        <w:rPr>
          <w:sz w:val="28"/>
          <w:szCs w:val="28"/>
          <w:lang w:val="pt-BR"/>
        </w:rPr>
        <w:t xml:space="preserve"> Xây dựng khu nhà ở có hạ </w:t>
      </w:r>
      <w:r>
        <w:rPr>
          <w:sz w:val="28"/>
          <w:szCs w:val="28"/>
          <w:lang w:val="pt-BR"/>
        </w:rPr>
        <w:t xml:space="preserve">tầng kỹ thuật đồng bộ, hiện đại, màu sắc hài hòa kết hợp nhiều </w:t>
      </w:r>
      <w:r w:rsidRPr="003436BE">
        <w:rPr>
          <w:sz w:val="28"/>
          <w:szCs w:val="28"/>
          <w:lang w:val="pt-BR"/>
        </w:rPr>
        <w:t xml:space="preserve">cây xanh </w:t>
      </w:r>
      <w:r>
        <w:rPr>
          <w:sz w:val="28"/>
          <w:szCs w:val="28"/>
          <w:lang w:val="pt-BR"/>
        </w:rPr>
        <w:t>bóng mát (ưu tiên trồng cây gỗ quý, hạn chế trồng cây cau vua) và cây xanh cảnh quan tạo môi trường sinh thái vi khí hậu. Từng nhóm tuyến phố được sử dụng chung một tông màu, lấy gam màu chủ đạo cho toàn khu là màu sáng và sử dụng màu đậm để tạo điểm nhấn, đảm bảo công năng sử dụng và phù hợp với cảnh quan.</w:t>
      </w:r>
    </w:p>
    <w:p w:rsidR="00536707" w:rsidRPr="003436BE" w:rsidRDefault="00536707" w:rsidP="00536707">
      <w:pPr>
        <w:spacing w:before="60" w:after="60" w:line="276" w:lineRule="auto"/>
        <w:ind w:firstLine="720"/>
        <w:jc w:val="both"/>
        <w:rPr>
          <w:bCs/>
          <w:sz w:val="28"/>
          <w:szCs w:val="28"/>
          <w:lang w:val="it-IT"/>
        </w:rPr>
      </w:pPr>
      <w:r>
        <w:rPr>
          <w:sz w:val="28"/>
          <w:szCs w:val="28"/>
          <w:lang w:val="pt-BR"/>
        </w:rPr>
        <w:t>+</w:t>
      </w:r>
      <w:r w:rsidRPr="003436BE">
        <w:rPr>
          <w:sz w:val="28"/>
          <w:szCs w:val="28"/>
          <w:lang w:val="pt-BR"/>
        </w:rPr>
        <w:t xml:space="preserve"> Dự án sau khi hoàn thành tạo ra khu nhà ở với hệ thống hạ tầng kỹ thuật, hạ tầng xã hội đồng bộ, hiện đại, có cảnh quan kiến trúc sạch đẹp, thân thiện với môi trường. Tạo diện mạo mới khang trang, hiện đại cho địa phương, góp phần nâng cao chất lượng cuộc sống của nhân dân.</w:t>
      </w:r>
    </w:p>
    <w:p w:rsidR="009742D5" w:rsidRDefault="00815517" w:rsidP="00DF53C7">
      <w:pPr>
        <w:spacing w:before="60" w:after="60" w:line="276" w:lineRule="auto"/>
        <w:ind w:firstLine="720"/>
        <w:jc w:val="both"/>
        <w:rPr>
          <w:bCs/>
          <w:sz w:val="28"/>
          <w:szCs w:val="28"/>
          <w:lang w:val="it-IT"/>
        </w:rPr>
      </w:pPr>
      <w:r>
        <w:rPr>
          <w:bCs/>
          <w:sz w:val="28"/>
          <w:szCs w:val="28"/>
          <w:lang w:val="it-IT"/>
        </w:rPr>
        <w:lastRenderedPageBreak/>
        <w:t>+</w:t>
      </w:r>
      <w:r w:rsidR="009742D5" w:rsidRPr="006E736A">
        <w:rPr>
          <w:bCs/>
          <w:sz w:val="28"/>
          <w:szCs w:val="28"/>
          <w:lang w:val="it-IT"/>
        </w:rPr>
        <w:t xml:space="preserve"> Hình thành một khu dân cư mới, hấp dẫn người dân thông qua mô hình một khu ở cộng đồng, có vị trí thuận lợi, đồng bộ về hạ tầng, bền vững về môi trường và có không gian cảnh quan đẹp, hài hòa. Góp phần vào sự phát triển Kinh tế - Xã hội của xã </w:t>
      </w:r>
      <w:r w:rsidR="00085B96">
        <w:rPr>
          <w:bCs/>
          <w:sz w:val="28"/>
          <w:szCs w:val="28"/>
          <w:lang w:val="it-IT"/>
        </w:rPr>
        <w:t>Long Châu</w:t>
      </w:r>
      <w:r w:rsidR="009742D5" w:rsidRPr="006E736A">
        <w:rPr>
          <w:bCs/>
          <w:sz w:val="28"/>
          <w:szCs w:val="28"/>
          <w:lang w:val="it-IT"/>
        </w:rPr>
        <w:t xml:space="preserve"> nói riêng và của huyện </w:t>
      </w:r>
      <w:r w:rsidR="00621A8B" w:rsidRPr="006E736A">
        <w:rPr>
          <w:bCs/>
          <w:sz w:val="28"/>
          <w:szCs w:val="28"/>
          <w:lang w:val="it-IT"/>
        </w:rPr>
        <w:t>Yên Phong</w:t>
      </w:r>
      <w:r w:rsidR="009742D5" w:rsidRPr="006E736A">
        <w:rPr>
          <w:bCs/>
          <w:sz w:val="28"/>
          <w:szCs w:val="28"/>
          <w:lang w:val="it-IT"/>
        </w:rPr>
        <w:t xml:space="preserve"> nói chung. Từng bước hoàn chỉnh quy hoạch chung huyện </w:t>
      </w:r>
      <w:r w:rsidR="00621A8B" w:rsidRPr="006E736A">
        <w:rPr>
          <w:bCs/>
          <w:sz w:val="28"/>
          <w:szCs w:val="28"/>
          <w:lang w:val="it-IT"/>
        </w:rPr>
        <w:t>Yên Phong</w:t>
      </w:r>
      <w:r w:rsidR="009742D5" w:rsidRPr="006E736A">
        <w:rPr>
          <w:bCs/>
          <w:sz w:val="28"/>
          <w:szCs w:val="28"/>
          <w:lang w:val="it-IT"/>
        </w:rPr>
        <w:t xml:space="preserve"> để đạt được hiệu quả Kinh tế - Xã hội, phù hợp mục tiêu của chủ đầu tư đồng thời đảm bảo lợi ích của địa phương và cộng đồng dân cư.</w:t>
      </w:r>
    </w:p>
    <w:p w:rsidR="00815517" w:rsidRPr="00815517" w:rsidRDefault="00815517" w:rsidP="00DF53C7">
      <w:pPr>
        <w:spacing w:before="60" w:after="60" w:line="276" w:lineRule="auto"/>
        <w:ind w:firstLine="720"/>
        <w:jc w:val="both"/>
        <w:rPr>
          <w:sz w:val="28"/>
          <w:szCs w:val="26"/>
          <w:lang w:val="pt-BR"/>
        </w:rPr>
      </w:pPr>
      <w:r>
        <w:rPr>
          <w:sz w:val="28"/>
          <w:szCs w:val="26"/>
          <w:lang w:val="pt-BR"/>
        </w:rPr>
        <w:t>-</w:t>
      </w:r>
      <w:r w:rsidRPr="003436BE">
        <w:rPr>
          <w:sz w:val="28"/>
          <w:szCs w:val="26"/>
          <w:lang w:val="pt-BR"/>
        </w:rPr>
        <w:t xml:space="preserve"> Tạo nguồn thu ngân sách để đầu tư xây dựng cơ sở </w:t>
      </w:r>
      <w:r>
        <w:rPr>
          <w:sz w:val="28"/>
          <w:szCs w:val="26"/>
          <w:lang w:val="pt-BR"/>
        </w:rPr>
        <w:t xml:space="preserve">kết cấu </w:t>
      </w:r>
      <w:r w:rsidRPr="003436BE">
        <w:rPr>
          <w:sz w:val="28"/>
          <w:szCs w:val="26"/>
          <w:lang w:val="pt-BR"/>
        </w:rPr>
        <w:t>hạ tầng tại địa phương.</w:t>
      </w:r>
    </w:p>
    <w:p w:rsidR="00536707" w:rsidRDefault="00410F6E" w:rsidP="00536707">
      <w:pPr>
        <w:spacing w:before="60" w:after="60" w:line="276" w:lineRule="auto"/>
        <w:ind w:firstLine="720"/>
        <w:jc w:val="both"/>
        <w:rPr>
          <w:sz w:val="28"/>
          <w:szCs w:val="28"/>
          <w:lang w:val="pt-BR"/>
        </w:rPr>
      </w:pPr>
      <w:r w:rsidRPr="003436BE">
        <w:rPr>
          <w:b/>
          <w:sz w:val="28"/>
          <w:szCs w:val="28"/>
          <w:lang w:val="pt-BR"/>
        </w:rPr>
        <w:t>3. Địa điểm thực hiện dự án:</w:t>
      </w:r>
      <w:r w:rsidR="001B5F76">
        <w:rPr>
          <w:b/>
          <w:sz w:val="28"/>
          <w:szCs w:val="28"/>
          <w:lang w:val="pt-BR"/>
        </w:rPr>
        <w:t xml:space="preserve"> </w:t>
      </w:r>
      <w:r w:rsidR="00536707" w:rsidRPr="00DC6572">
        <w:rPr>
          <w:sz w:val="28"/>
          <w:szCs w:val="28"/>
          <w:lang w:val="pt-BR"/>
        </w:rPr>
        <w:t>thôn</w:t>
      </w:r>
      <w:r w:rsidR="00536707">
        <w:rPr>
          <w:sz w:val="28"/>
          <w:szCs w:val="28"/>
          <w:lang w:val="pt-BR"/>
        </w:rPr>
        <w:t xml:space="preserve"> Ngô Xá</w:t>
      </w:r>
      <w:r w:rsidR="00536707" w:rsidRPr="00DC6572">
        <w:rPr>
          <w:sz w:val="28"/>
          <w:szCs w:val="28"/>
          <w:lang w:val="pt-BR"/>
        </w:rPr>
        <w:t>,</w:t>
      </w:r>
      <w:r w:rsidR="00536707">
        <w:rPr>
          <w:b/>
          <w:sz w:val="28"/>
          <w:szCs w:val="28"/>
          <w:lang w:val="pt-BR"/>
        </w:rPr>
        <w:t xml:space="preserve"> </w:t>
      </w:r>
      <w:r w:rsidR="00536707" w:rsidRPr="003436BE">
        <w:rPr>
          <w:sz w:val="28"/>
          <w:szCs w:val="28"/>
        </w:rPr>
        <w:t>xã</w:t>
      </w:r>
      <w:r w:rsidR="00536707">
        <w:rPr>
          <w:sz w:val="28"/>
          <w:szCs w:val="28"/>
        </w:rPr>
        <w:t xml:space="preserve"> Long Châu</w:t>
      </w:r>
      <w:r w:rsidR="00536707" w:rsidRPr="003436BE">
        <w:rPr>
          <w:sz w:val="28"/>
          <w:szCs w:val="28"/>
        </w:rPr>
        <w:t>, huyện</w:t>
      </w:r>
      <w:r w:rsidR="00536707">
        <w:rPr>
          <w:sz w:val="28"/>
          <w:szCs w:val="28"/>
        </w:rPr>
        <w:t xml:space="preserve"> </w:t>
      </w:r>
      <w:r w:rsidR="00536707" w:rsidRPr="003436BE">
        <w:rPr>
          <w:sz w:val="28"/>
          <w:szCs w:val="28"/>
        </w:rPr>
        <w:t>Yên</w:t>
      </w:r>
      <w:r w:rsidR="00536707">
        <w:rPr>
          <w:sz w:val="28"/>
          <w:szCs w:val="28"/>
        </w:rPr>
        <w:t xml:space="preserve"> </w:t>
      </w:r>
      <w:r w:rsidR="00536707" w:rsidRPr="003436BE">
        <w:rPr>
          <w:sz w:val="28"/>
          <w:szCs w:val="28"/>
        </w:rPr>
        <w:t>Phong</w:t>
      </w:r>
      <w:r w:rsidR="00536707">
        <w:rPr>
          <w:sz w:val="28"/>
          <w:szCs w:val="28"/>
          <w:lang w:val="pt-BR"/>
        </w:rPr>
        <w:t>, tỉnh Bắc Ninh, cụ thể:</w:t>
      </w:r>
    </w:p>
    <w:p w:rsidR="00536707" w:rsidRPr="009806E8" w:rsidRDefault="00536707" w:rsidP="00536707">
      <w:pPr>
        <w:spacing w:before="60" w:after="60" w:line="276" w:lineRule="auto"/>
        <w:ind w:firstLine="720"/>
        <w:jc w:val="both"/>
        <w:rPr>
          <w:spacing w:val="-6"/>
          <w:sz w:val="28"/>
          <w:szCs w:val="28"/>
          <w:lang w:val="pt-BR"/>
        </w:rPr>
      </w:pPr>
      <w:r w:rsidRPr="009806E8">
        <w:rPr>
          <w:spacing w:val="-6"/>
          <w:sz w:val="28"/>
          <w:szCs w:val="28"/>
          <w:lang w:val="pt-BR"/>
        </w:rPr>
        <w:t>- Phía Bắc</w:t>
      </w:r>
      <w:r w:rsidR="00593407">
        <w:rPr>
          <w:spacing w:val="-6"/>
          <w:sz w:val="28"/>
          <w:szCs w:val="28"/>
          <w:lang w:val="pt-BR"/>
        </w:rPr>
        <w:t>: G</w:t>
      </w:r>
      <w:r w:rsidRPr="009806E8">
        <w:rPr>
          <w:spacing w:val="-6"/>
          <w:sz w:val="28"/>
          <w:szCs w:val="28"/>
          <w:lang w:val="pt-BR"/>
        </w:rPr>
        <w:t xml:space="preserve">iáp </w:t>
      </w:r>
      <w:r>
        <w:rPr>
          <w:spacing w:val="-6"/>
          <w:sz w:val="28"/>
          <w:szCs w:val="28"/>
          <w:lang w:val="pt-BR"/>
        </w:rPr>
        <w:t>ruộng canh tác thôn Ngô Xá.</w:t>
      </w:r>
    </w:p>
    <w:p w:rsidR="00536707" w:rsidRDefault="00536707" w:rsidP="00536707">
      <w:pPr>
        <w:spacing w:before="60" w:after="60" w:line="276" w:lineRule="auto"/>
        <w:ind w:firstLine="720"/>
        <w:jc w:val="both"/>
        <w:rPr>
          <w:sz w:val="28"/>
          <w:szCs w:val="28"/>
          <w:lang w:val="pt-BR"/>
        </w:rPr>
      </w:pPr>
      <w:r>
        <w:rPr>
          <w:sz w:val="28"/>
          <w:szCs w:val="28"/>
          <w:lang w:val="pt-BR"/>
        </w:rPr>
        <w:t>- Phía Nam: Giáp khu nhà ở (đã được phê duyệt quy hoạch).</w:t>
      </w:r>
    </w:p>
    <w:p w:rsidR="00536707" w:rsidRDefault="00536707" w:rsidP="00536707">
      <w:pPr>
        <w:spacing w:before="60" w:after="60" w:line="276" w:lineRule="auto"/>
        <w:ind w:firstLine="720"/>
        <w:jc w:val="both"/>
        <w:rPr>
          <w:sz w:val="28"/>
          <w:szCs w:val="28"/>
          <w:lang w:val="pt-BR"/>
        </w:rPr>
      </w:pPr>
      <w:r>
        <w:rPr>
          <w:sz w:val="28"/>
          <w:szCs w:val="28"/>
          <w:lang w:val="pt-BR"/>
        </w:rPr>
        <w:t>- Phía Đông: Giáp khu cây xăng.</w:t>
      </w:r>
    </w:p>
    <w:p w:rsidR="00536707" w:rsidRDefault="00536707" w:rsidP="00536707">
      <w:pPr>
        <w:spacing w:before="60" w:after="60" w:line="276" w:lineRule="auto"/>
        <w:ind w:firstLine="720"/>
        <w:jc w:val="both"/>
        <w:rPr>
          <w:sz w:val="28"/>
          <w:szCs w:val="28"/>
          <w:lang w:val="pt-BR"/>
        </w:rPr>
      </w:pPr>
      <w:r>
        <w:rPr>
          <w:sz w:val="28"/>
          <w:szCs w:val="28"/>
          <w:lang w:val="pt-BR"/>
        </w:rPr>
        <w:t>- Phí Tây</w:t>
      </w:r>
      <w:r w:rsidR="00593407">
        <w:rPr>
          <w:sz w:val="28"/>
          <w:szCs w:val="28"/>
          <w:lang w:val="pt-BR"/>
        </w:rPr>
        <w:t>: G</w:t>
      </w:r>
      <w:r>
        <w:rPr>
          <w:sz w:val="28"/>
          <w:szCs w:val="28"/>
          <w:lang w:val="pt-BR"/>
        </w:rPr>
        <w:t>iáp đường liên thôn nối ra KCN Yên Phong.</w:t>
      </w:r>
    </w:p>
    <w:p w:rsidR="008B73EF" w:rsidRPr="003436BE" w:rsidRDefault="008B73EF" w:rsidP="00536707">
      <w:pPr>
        <w:spacing w:before="60" w:after="60" w:line="276" w:lineRule="auto"/>
        <w:ind w:firstLine="720"/>
        <w:jc w:val="both"/>
        <w:rPr>
          <w:b/>
          <w:sz w:val="28"/>
          <w:szCs w:val="28"/>
          <w:lang w:val="pt-BR"/>
        </w:rPr>
      </w:pPr>
      <w:r w:rsidRPr="003436BE">
        <w:rPr>
          <w:b/>
          <w:sz w:val="28"/>
          <w:szCs w:val="28"/>
          <w:lang w:val="pt-BR"/>
        </w:rPr>
        <w:t>4. Quy mô đầu tư:</w:t>
      </w:r>
    </w:p>
    <w:p w:rsidR="00536707" w:rsidRPr="00E978AF" w:rsidRDefault="00536707" w:rsidP="00536707">
      <w:pPr>
        <w:spacing w:before="60" w:after="60" w:line="276" w:lineRule="auto"/>
        <w:ind w:firstLine="720"/>
        <w:jc w:val="both"/>
        <w:rPr>
          <w:i/>
          <w:sz w:val="28"/>
          <w:szCs w:val="28"/>
          <w:lang w:val="pt-BR"/>
        </w:rPr>
      </w:pPr>
      <w:r w:rsidRPr="00E978AF">
        <w:rPr>
          <w:i/>
          <w:sz w:val="28"/>
          <w:szCs w:val="28"/>
          <w:lang w:val="pt-BR"/>
        </w:rPr>
        <w:t xml:space="preserve">4.1. Diện tích đất, mặt nước, mặt bằng dự kiến sử dụng: </w:t>
      </w:r>
      <w:r>
        <w:rPr>
          <w:bCs/>
          <w:i/>
          <w:sz w:val="28"/>
          <w:szCs w:val="28"/>
        </w:rPr>
        <w:t xml:space="preserve">9.946,68 </w:t>
      </w:r>
      <w:r w:rsidRPr="00E978AF">
        <w:rPr>
          <w:i/>
          <w:sz w:val="28"/>
          <w:szCs w:val="28"/>
          <w:lang w:val="pt-BR"/>
        </w:rPr>
        <w:t>m</w:t>
      </w:r>
      <w:r w:rsidRPr="00E978AF">
        <w:rPr>
          <w:i/>
          <w:sz w:val="28"/>
          <w:szCs w:val="28"/>
          <w:vertAlign w:val="superscript"/>
          <w:lang w:val="pt-BR"/>
        </w:rPr>
        <w:t>2</w:t>
      </w:r>
      <w:r w:rsidRPr="00E978AF">
        <w:rPr>
          <w:i/>
          <w:sz w:val="28"/>
          <w:szCs w:val="28"/>
          <w:lang w:val="pt-BR"/>
        </w:rPr>
        <w:t>.</w:t>
      </w:r>
    </w:p>
    <w:p w:rsidR="00536707" w:rsidRPr="00E978AF" w:rsidRDefault="00536707" w:rsidP="00536707">
      <w:pPr>
        <w:spacing w:before="60" w:after="60" w:line="276" w:lineRule="auto"/>
        <w:ind w:firstLine="720"/>
        <w:jc w:val="both"/>
        <w:rPr>
          <w:i/>
          <w:sz w:val="28"/>
          <w:szCs w:val="28"/>
          <w:lang w:val="pt-BR"/>
        </w:rPr>
      </w:pPr>
      <w:r w:rsidRPr="00E978AF">
        <w:rPr>
          <w:i/>
          <w:sz w:val="28"/>
          <w:szCs w:val="28"/>
          <w:lang w:val="pt-BR"/>
        </w:rPr>
        <w:t xml:space="preserve">4.2. Diện tích đất phù hợp với quy hoạch sử dụng đất: </w:t>
      </w:r>
      <w:r>
        <w:rPr>
          <w:bCs/>
          <w:i/>
          <w:sz w:val="28"/>
          <w:szCs w:val="28"/>
        </w:rPr>
        <w:t xml:space="preserve">9.946,8 </w:t>
      </w:r>
      <w:r w:rsidRPr="00E978AF">
        <w:rPr>
          <w:i/>
          <w:sz w:val="28"/>
          <w:szCs w:val="28"/>
          <w:lang w:val="pt-BR"/>
        </w:rPr>
        <w:t>m</w:t>
      </w:r>
      <w:r w:rsidRPr="00E978AF">
        <w:rPr>
          <w:i/>
          <w:sz w:val="28"/>
          <w:szCs w:val="28"/>
          <w:vertAlign w:val="superscript"/>
          <w:lang w:val="pt-BR"/>
        </w:rPr>
        <w:t>2</w:t>
      </w:r>
      <w:r w:rsidRPr="00E978AF">
        <w:rPr>
          <w:i/>
          <w:sz w:val="28"/>
          <w:szCs w:val="28"/>
          <w:lang w:val="pt-BR"/>
        </w:rPr>
        <w:t>.</w:t>
      </w:r>
    </w:p>
    <w:p w:rsidR="00536707" w:rsidRPr="00E978AF" w:rsidRDefault="00536707" w:rsidP="00536707">
      <w:pPr>
        <w:spacing w:before="60" w:after="60" w:line="276" w:lineRule="auto"/>
        <w:ind w:firstLine="720"/>
        <w:jc w:val="both"/>
        <w:rPr>
          <w:i/>
          <w:sz w:val="28"/>
          <w:szCs w:val="28"/>
          <w:lang w:val="pt-BR"/>
        </w:rPr>
      </w:pPr>
      <w:r w:rsidRPr="00E978AF">
        <w:rPr>
          <w:i/>
          <w:sz w:val="28"/>
          <w:szCs w:val="28"/>
          <w:lang w:val="pt-BR"/>
        </w:rPr>
        <w:t>4.3. Công suất thiết kế.</w:t>
      </w:r>
    </w:p>
    <w:p w:rsidR="00536707" w:rsidRPr="004360AC" w:rsidRDefault="00536707" w:rsidP="00536707">
      <w:pPr>
        <w:spacing w:before="60" w:after="60" w:line="276" w:lineRule="auto"/>
        <w:ind w:firstLine="720"/>
        <w:jc w:val="both"/>
        <w:rPr>
          <w:sz w:val="28"/>
          <w:szCs w:val="28"/>
          <w:lang w:val="pt-BR"/>
        </w:rPr>
      </w:pPr>
      <w:r w:rsidRPr="004360AC">
        <w:rPr>
          <w:sz w:val="28"/>
          <w:szCs w:val="28"/>
          <w:lang w:val="pt-BR"/>
        </w:rPr>
        <w:t>- Xây dựng hoàn thiện các hạng mục hạ tầng kỹ thuật bao gồm: San nền, đường giao thông, hệ thống cấp nước, thoát nước, cấp điện, chiếu sáng, hào kỹ thuật,</w:t>
      </w:r>
      <w:r>
        <w:rPr>
          <w:sz w:val="28"/>
          <w:szCs w:val="28"/>
          <w:lang w:val="pt-BR"/>
        </w:rPr>
        <w:t xml:space="preserve"> thông tin liên lạc, </w:t>
      </w:r>
      <w:r w:rsidRPr="004360AC">
        <w:rPr>
          <w:sz w:val="28"/>
          <w:szCs w:val="28"/>
          <w:lang w:val="pt-BR"/>
        </w:rPr>
        <w:t>...).</w:t>
      </w:r>
    </w:p>
    <w:p w:rsidR="00536707" w:rsidRPr="003436BE" w:rsidRDefault="00536707" w:rsidP="00536707">
      <w:pPr>
        <w:spacing w:before="60" w:after="60" w:line="276" w:lineRule="auto"/>
        <w:ind w:firstLine="720"/>
        <w:jc w:val="both"/>
        <w:rPr>
          <w:sz w:val="28"/>
          <w:szCs w:val="28"/>
          <w:shd w:val="clear" w:color="auto" w:fill="FFFFFF"/>
        </w:rPr>
      </w:pPr>
      <w:r w:rsidRPr="003436BE">
        <w:rPr>
          <w:sz w:val="28"/>
          <w:szCs w:val="28"/>
          <w:lang w:val="pt-BR"/>
        </w:rPr>
        <w:t xml:space="preserve">- </w:t>
      </w:r>
      <w:r w:rsidRPr="003436BE">
        <w:rPr>
          <w:sz w:val="28"/>
          <w:szCs w:val="28"/>
        </w:rPr>
        <w:t>Xây</w:t>
      </w:r>
      <w:r>
        <w:rPr>
          <w:sz w:val="28"/>
          <w:szCs w:val="28"/>
        </w:rPr>
        <w:t xml:space="preserve"> </w:t>
      </w:r>
      <w:r w:rsidRPr="003436BE">
        <w:rPr>
          <w:sz w:val="28"/>
          <w:szCs w:val="28"/>
        </w:rPr>
        <w:t>dựng</w:t>
      </w:r>
      <w:r>
        <w:rPr>
          <w:sz w:val="28"/>
          <w:szCs w:val="28"/>
        </w:rPr>
        <w:t xml:space="preserve"> </w:t>
      </w:r>
      <w:r w:rsidRPr="003436BE">
        <w:rPr>
          <w:sz w:val="28"/>
          <w:szCs w:val="28"/>
        </w:rPr>
        <w:t xml:space="preserve">nhà ở: </w:t>
      </w:r>
      <w:r w:rsidRPr="003436BE">
        <w:rPr>
          <w:sz w:val="28"/>
          <w:szCs w:val="28"/>
          <w:shd w:val="clear" w:color="auto" w:fill="FFFFFF"/>
        </w:rPr>
        <w:t>Dự</w:t>
      </w:r>
      <w:r>
        <w:rPr>
          <w:sz w:val="28"/>
          <w:szCs w:val="28"/>
          <w:shd w:val="clear" w:color="auto" w:fill="FFFFFF"/>
        </w:rPr>
        <w:t xml:space="preserve"> </w:t>
      </w:r>
      <w:r w:rsidRPr="003436BE">
        <w:rPr>
          <w:sz w:val="28"/>
          <w:szCs w:val="28"/>
          <w:shd w:val="clear" w:color="auto" w:fill="FFFFFF"/>
        </w:rPr>
        <w:t>án</w:t>
      </w:r>
      <w:r>
        <w:rPr>
          <w:sz w:val="28"/>
          <w:szCs w:val="28"/>
          <w:shd w:val="clear" w:color="auto" w:fill="FFFFFF"/>
        </w:rPr>
        <w:t xml:space="preserve"> </w:t>
      </w:r>
      <w:r w:rsidRPr="003436BE">
        <w:rPr>
          <w:sz w:val="28"/>
          <w:szCs w:val="28"/>
          <w:shd w:val="clear" w:color="auto" w:fill="FFFFFF"/>
        </w:rPr>
        <w:t>sẽ</w:t>
      </w:r>
      <w:r>
        <w:rPr>
          <w:sz w:val="28"/>
          <w:szCs w:val="28"/>
          <w:shd w:val="clear" w:color="auto" w:fill="FFFFFF"/>
        </w:rPr>
        <w:t xml:space="preserve"> </w:t>
      </w:r>
      <w:r w:rsidRPr="003436BE">
        <w:rPr>
          <w:sz w:val="28"/>
          <w:szCs w:val="28"/>
          <w:shd w:val="clear" w:color="auto" w:fill="FFFFFF"/>
        </w:rPr>
        <w:t>xây</w:t>
      </w:r>
      <w:r>
        <w:rPr>
          <w:sz w:val="28"/>
          <w:szCs w:val="28"/>
          <w:shd w:val="clear" w:color="auto" w:fill="FFFFFF"/>
        </w:rPr>
        <w:t xml:space="preserve"> </w:t>
      </w:r>
      <w:r w:rsidRPr="003436BE">
        <w:rPr>
          <w:sz w:val="28"/>
          <w:szCs w:val="28"/>
          <w:shd w:val="clear" w:color="auto" w:fill="FFFFFF"/>
        </w:rPr>
        <w:t>thô, hoàn</w:t>
      </w:r>
      <w:r>
        <w:rPr>
          <w:sz w:val="28"/>
          <w:szCs w:val="28"/>
          <w:shd w:val="clear" w:color="auto" w:fill="FFFFFF"/>
        </w:rPr>
        <w:t xml:space="preserve"> </w:t>
      </w:r>
      <w:r w:rsidRPr="003436BE">
        <w:rPr>
          <w:sz w:val="28"/>
          <w:szCs w:val="28"/>
          <w:shd w:val="clear" w:color="auto" w:fill="FFFFFF"/>
        </w:rPr>
        <w:t>thiện</w:t>
      </w:r>
      <w:r>
        <w:rPr>
          <w:sz w:val="28"/>
          <w:szCs w:val="28"/>
          <w:shd w:val="clear" w:color="auto" w:fill="FFFFFF"/>
        </w:rPr>
        <w:t xml:space="preserve"> </w:t>
      </w:r>
      <w:r w:rsidRPr="003436BE">
        <w:rPr>
          <w:sz w:val="28"/>
          <w:szCs w:val="28"/>
          <w:shd w:val="clear" w:color="auto" w:fill="FFFFFF"/>
        </w:rPr>
        <w:t>mặt</w:t>
      </w:r>
      <w:r>
        <w:rPr>
          <w:sz w:val="28"/>
          <w:szCs w:val="28"/>
          <w:shd w:val="clear" w:color="auto" w:fill="FFFFFF"/>
        </w:rPr>
        <w:t xml:space="preserve"> </w:t>
      </w:r>
      <w:r w:rsidRPr="003436BE">
        <w:rPr>
          <w:sz w:val="28"/>
          <w:szCs w:val="28"/>
          <w:shd w:val="clear" w:color="auto" w:fill="FFFFFF"/>
        </w:rPr>
        <w:t>tiền</w:t>
      </w:r>
      <w:r>
        <w:rPr>
          <w:sz w:val="28"/>
          <w:szCs w:val="28"/>
          <w:shd w:val="clear" w:color="auto" w:fill="FFFFFF"/>
        </w:rPr>
        <w:t xml:space="preserve"> </w:t>
      </w:r>
      <w:r w:rsidRPr="003436BE">
        <w:rPr>
          <w:sz w:val="28"/>
          <w:szCs w:val="28"/>
          <w:shd w:val="clear" w:color="auto" w:fill="FFFFFF"/>
        </w:rPr>
        <w:t>tất</w:t>
      </w:r>
      <w:r>
        <w:rPr>
          <w:sz w:val="28"/>
          <w:szCs w:val="28"/>
          <w:shd w:val="clear" w:color="auto" w:fill="FFFFFF"/>
        </w:rPr>
        <w:t xml:space="preserve"> </w:t>
      </w:r>
      <w:r w:rsidRPr="003436BE">
        <w:rPr>
          <w:sz w:val="28"/>
          <w:szCs w:val="28"/>
          <w:shd w:val="clear" w:color="auto" w:fill="FFFFFF"/>
        </w:rPr>
        <w:t>cả</w:t>
      </w:r>
      <w:r>
        <w:rPr>
          <w:sz w:val="28"/>
          <w:szCs w:val="28"/>
          <w:shd w:val="clear" w:color="auto" w:fill="FFFFFF"/>
        </w:rPr>
        <w:t xml:space="preserve"> </w:t>
      </w:r>
      <w:r w:rsidRPr="003436BE">
        <w:rPr>
          <w:sz w:val="28"/>
          <w:szCs w:val="28"/>
          <w:shd w:val="clear" w:color="auto" w:fill="FFFFFF"/>
        </w:rPr>
        <w:t>các</w:t>
      </w:r>
      <w:r>
        <w:rPr>
          <w:sz w:val="28"/>
          <w:szCs w:val="28"/>
          <w:shd w:val="clear" w:color="auto" w:fill="FFFFFF"/>
        </w:rPr>
        <w:t xml:space="preserve"> </w:t>
      </w:r>
      <w:r w:rsidRPr="003436BE">
        <w:rPr>
          <w:sz w:val="28"/>
          <w:szCs w:val="28"/>
          <w:shd w:val="clear" w:color="auto" w:fill="FFFFFF"/>
        </w:rPr>
        <w:t>căn</w:t>
      </w:r>
      <w:r>
        <w:rPr>
          <w:sz w:val="28"/>
          <w:szCs w:val="28"/>
          <w:shd w:val="clear" w:color="auto" w:fill="FFFFFF"/>
        </w:rPr>
        <w:t xml:space="preserve"> </w:t>
      </w:r>
      <w:r w:rsidRPr="003436BE">
        <w:rPr>
          <w:sz w:val="28"/>
          <w:szCs w:val="28"/>
          <w:shd w:val="clear" w:color="auto" w:fill="FFFFFF"/>
        </w:rPr>
        <w:t>nhà ở liền</w:t>
      </w:r>
      <w:r>
        <w:rPr>
          <w:sz w:val="28"/>
          <w:szCs w:val="28"/>
          <w:shd w:val="clear" w:color="auto" w:fill="FFFFFF"/>
        </w:rPr>
        <w:t xml:space="preserve"> </w:t>
      </w:r>
      <w:r w:rsidRPr="003436BE">
        <w:rPr>
          <w:sz w:val="28"/>
          <w:szCs w:val="28"/>
          <w:shd w:val="clear" w:color="auto" w:fill="FFFFFF"/>
        </w:rPr>
        <w:t xml:space="preserve">kề. </w:t>
      </w:r>
      <w:r w:rsidRPr="004B09A1">
        <w:rPr>
          <w:sz w:val="28"/>
          <w:szCs w:val="28"/>
          <w:shd w:val="clear" w:color="auto" w:fill="FFFFFF"/>
        </w:rPr>
        <w:t>Diện tích lô đất từ 70,00 -102,90 m</w:t>
      </w:r>
      <w:r w:rsidRPr="004B09A1">
        <w:rPr>
          <w:sz w:val="28"/>
          <w:szCs w:val="28"/>
          <w:shd w:val="clear" w:color="auto" w:fill="FFFFFF"/>
          <w:vertAlign w:val="superscript"/>
        </w:rPr>
        <w:t>2</w:t>
      </w:r>
      <w:r w:rsidRPr="004B09A1">
        <w:rPr>
          <w:sz w:val="28"/>
          <w:szCs w:val="28"/>
          <w:shd w:val="clear" w:color="auto" w:fill="FFFFFF"/>
        </w:rPr>
        <w:t>. Mật độ xây dựng từ khoảng 79,7% -100%, tầng cao xây dựng 03 – 05 tầng.</w:t>
      </w:r>
    </w:p>
    <w:p w:rsidR="00536707" w:rsidRPr="003436BE" w:rsidRDefault="00536707" w:rsidP="00536707">
      <w:pPr>
        <w:spacing w:before="60" w:after="60" w:line="276" w:lineRule="auto"/>
        <w:ind w:firstLine="720"/>
        <w:jc w:val="both"/>
        <w:rPr>
          <w:sz w:val="28"/>
          <w:szCs w:val="28"/>
          <w:shd w:val="clear" w:color="auto" w:fill="FFFFFF"/>
        </w:rPr>
      </w:pPr>
      <w:r w:rsidRPr="003436BE">
        <w:rPr>
          <w:sz w:val="28"/>
          <w:szCs w:val="28"/>
          <w:shd w:val="clear" w:color="auto" w:fill="FFFFFF"/>
        </w:rPr>
        <w:t>- Kết</w:t>
      </w:r>
      <w:r>
        <w:rPr>
          <w:sz w:val="28"/>
          <w:szCs w:val="28"/>
          <w:shd w:val="clear" w:color="auto" w:fill="FFFFFF"/>
        </w:rPr>
        <w:t xml:space="preserve"> </w:t>
      </w:r>
      <w:r w:rsidRPr="003436BE">
        <w:rPr>
          <w:sz w:val="28"/>
          <w:szCs w:val="28"/>
          <w:shd w:val="clear" w:color="auto" w:fill="FFFFFF"/>
        </w:rPr>
        <w:t>cấu</w:t>
      </w:r>
      <w:r>
        <w:rPr>
          <w:sz w:val="28"/>
          <w:szCs w:val="28"/>
          <w:shd w:val="clear" w:color="auto" w:fill="FFFFFF"/>
        </w:rPr>
        <w:t xml:space="preserve"> </w:t>
      </w:r>
      <w:r w:rsidRPr="003436BE">
        <w:rPr>
          <w:sz w:val="28"/>
          <w:szCs w:val="28"/>
          <w:shd w:val="clear" w:color="auto" w:fill="FFFFFF"/>
        </w:rPr>
        <w:t>công</w:t>
      </w:r>
      <w:r>
        <w:rPr>
          <w:sz w:val="28"/>
          <w:szCs w:val="28"/>
          <w:shd w:val="clear" w:color="auto" w:fill="FFFFFF"/>
        </w:rPr>
        <w:t xml:space="preserve"> </w:t>
      </w:r>
      <w:r w:rsidRPr="003436BE">
        <w:rPr>
          <w:sz w:val="28"/>
          <w:szCs w:val="28"/>
          <w:shd w:val="clear" w:color="auto" w:fill="FFFFFF"/>
        </w:rPr>
        <w:t>trình: Công</w:t>
      </w:r>
      <w:r>
        <w:rPr>
          <w:sz w:val="28"/>
          <w:szCs w:val="28"/>
          <w:shd w:val="clear" w:color="auto" w:fill="FFFFFF"/>
        </w:rPr>
        <w:t xml:space="preserve"> </w:t>
      </w:r>
      <w:r w:rsidRPr="003436BE">
        <w:rPr>
          <w:sz w:val="28"/>
          <w:szCs w:val="28"/>
          <w:shd w:val="clear" w:color="auto" w:fill="FFFFFF"/>
        </w:rPr>
        <w:t>trình</w:t>
      </w:r>
      <w:r>
        <w:rPr>
          <w:sz w:val="28"/>
          <w:szCs w:val="28"/>
          <w:shd w:val="clear" w:color="auto" w:fill="FFFFFF"/>
        </w:rPr>
        <w:t xml:space="preserve"> </w:t>
      </w:r>
      <w:r w:rsidRPr="003436BE">
        <w:rPr>
          <w:sz w:val="28"/>
          <w:szCs w:val="28"/>
          <w:shd w:val="clear" w:color="auto" w:fill="FFFFFF"/>
        </w:rPr>
        <w:t>kết</w:t>
      </w:r>
      <w:r>
        <w:rPr>
          <w:sz w:val="28"/>
          <w:szCs w:val="28"/>
          <w:shd w:val="clear" w:color="auto" w:fill="FFFFFF"/>
        </w:rPr>
        <w:t xml:space="preserve"> </w:t>
      </w:r>
      <w:r w:rsidRPr="003436BE">
        <w:rPr>
          <w:sz w:val="28"/>
          <w:szCs w:val="28"/>
          <w:shd w:val="clear" w:color="auto" w:fill="FFFFFF"/>
        </w:rPr>
        <w:t>cấu</w:t>
      </w:r>
      <w:r>
        <w:rPr>
          <w:sz w:val="28"/>
          <w:szCs w:val="28"/>
          <w:shd w:val="clear" w:color="auto" w:fill="FFFFFF"/>
        </w:rPr>
        <w:t xml:space="preserve"> </w:t>
      </w:r>
      <w:r w:rsidRPr="003436BE">
        <w:rPr>
          <w:sz w:val="28"/>
          <w:szCs w:val="28"/>
          <w:shd w:val="clear" w:color="auto" w:fill="FFFFFF"/>
        </w:rPr>
        <w:t>khung</w:t>
      </w:r>
      <w:r>
        <w:rPr>
          <w:sz w:val="28"/>
          <w:szCs w:val="28"/>
          <w:shd w:val="clear" w:color="auto" w:fill="FFFFFF"/>
        </w:rPr>
        <w:t xml:space="preserve"> </w:t>
      </w:r>
      <w:r w:rsidRPr="003436BE">
        <w:rPr>
          <w:sz w:val="28"/>
          <w:szCs w:val="28"/>
          <w:shd w:val="clear" w:color="auto" w:fill="FFFFFF"/>
        </w:rPr>
        <w:t>bê</w:t>
      </w:r>
      <w:r>
        <w:rPr>
          <w:sz w:val="28"/>
          <w:szCs w:val="28"/>
          <w:shd w:val="clear" w:color="auto" w:fill="FFFFFF"/>
        </w:rPr>
        <w:t xml:space="preserve"> </w:t>
      </w:r>
      <w:r w:rsidRPr="003436BE">
        <w:rPr>
          <w:sz w:val="28"/>
          <w:szCs w:val="28"/>
          <w:shd w:val="clear" w:color="auto" w:fill="FFFFFF"/>
        </w:rPr>
        <w:t>tông</w:t>
      </w:r>
      <w:r>
        <w:rPr>
          <w:sz w:val="28"/>
          <w:szCs w:val="28"/>
          <w:shd w:val="clear" w:color="auto" w:fill="FFFFFF"/>
        </w:rPr>
        <w:t xml:space="preserve"> </w:t>
      </w:r>
      <w:r w:rsidRPr="003436BE">
        <w:rPr>
          <w:sz w:val="28"/>
          <w:szCs w:val="28"/>
          <w:shd w:val="clear" w:color="auto" w:fill="FFFFFF"/>
        </w:rPr>
        <w:t>cốt</w:t>
      </w:r>
      <w:r>
        <w:rPr>
          <w:sz w:val="28"/>
          <w:szCs w:val="28"/>
          <w:shd w:val="clear" w:color="auto" w:fill="FFFFFF"/>
        </w:rPr>
        <w:t xml:space="preserve"> </w:t>
      </w:r>
      <w:r w:rsidRPr="003436BE">
        <w:rPr>
          <w:sz w:val="28"/>
          <w:szCs w:val="28"/>
          <w:shd w:val="clear" w:color="auto" w:fill="FFFFFF"/>
        </w:rPr>
        <w:t>thép, chịu</w:t>
      </w:r>
      <w:r>
        <w:rPr>
          <w:sz w:val="28"/>
          <w:szCs w:val="28"/>
          <w:shd w:val="clear" w:color="auto" w:fill="FFFFFF"/>
        </w:rPr>
        <w:t xml:space="preserve"> </w:t>
      </w:r>
      <w:r w:rsidRPr="003436BE">
        <w:rPr>
          <w:sz w:val="28"/>
          <w:szCs w:val="28"/>
          <w:shd w:val="clear" w:color="auto" w:fill="FFFFFF"/>
        </w:rPr>
        <w:t>lực, tường</w:t>
      </w:r>
      <w:r>
        <w:rPr>
          <w:sz w:val="28"/>
          <w:szCs w:val="28"/>
          <w:shd w:val="clear" w:color="auto" w:fill="FFFFFF"/>
        </w:rPr>
        <w:t xml:space="preserve"> </w:t>
      </w:r>
      <w:r w:rsidRPr="003436BE">
        <w:rPr>
          <w:sz w:val="28"/>
          <w:szCs w:val="28"/>
          <w:shd w:val="clear" w:color="auto" w:fill="FFFFFF"/>
        </w:rPr>
        <w:t>bao</w:t>
      </w:r>
      <w:r>
        <w:rPr>
          <w:sz w:val="28"/>
          <w:szCs w:val="28"/>
          <w:shd w:val="clear" w:color="auto" w:fill="FFFFFF"/>
        </w:rPr>
        <w:t xml:space="preserve"> </w:t>
      </w:r>
      <w:r w:rsidRPr="003436BE">
        <w:rPr>
          <w:sz w:val="28"/>
          <w:szCs w:val="28"/>
          <w:shd w:val="clear" w:color="auto" w:fill="FFFFFF"/>
        </w:rPr>
        <w:t>xây</w:t>
      </w:r>
      <w:r>
        <w:rPr>
          <w:sz w:val="28"/>
          <w:szCs w:val="28"/>
          <w:shd w:val="clear" w:color="auto" w:fill="FFFFFF"/>
        </w:rPr>
        <w:t xml:space="preserve"> </w:t>
      </w:r>
      <w:r w:rsidRPr="003436BE">
        <w:rPr>
          <w:sz w:val="28"/>
          <w:szCs w:val="28"/>
          <w:shd w:val="clear" w:color="auto" w:fill="FFFFFF"/>
        </w:rPr>
        <w:t>gạch, sàn</w:t>
      </w:r>
      <w:r>
        <w:rPr>
          <w:sz w:val="28"/>
          <w:szCs w:val="28"/>
          <w:shd w:val="clear" w:color="auto" w:fill="FFFFFF"/>
        </w:rPr>
        <w:t xml:space="preserve"> </w:t>
      </w:r>
      <w:r w:rsidRPr="003436BE">
        <w:rPr>
          <w:sz w:val="28"/>
          <w:szCs w:val="28"/>
          <w:shd w:val="clear" w:color="auto" w:fill="FFFFFF"/>
        </w:rPr>
        <w:t>mái BTCT đổ</w:t>
      </w:r>
      <w:r>
        <w:rPr>
          <w:sz w:val="28"/>
          <w:szCs w:val="28"/>
          <w:shd w:val="clear" w:color="auto" w:fill="FFFFFF"/>
        </w:rPr>
        <w:t xml:space="preserve"> </w:t>
      </w:r>
      <w:r w:rsidRPr="003436BE">
        <w:rPr>
          <w:sz w:val="28"/>
          <w:szCs w:val="28"/>
          <w:shd w:val="clear" w:color="auto" w:fill="FFFFFF"/>
        </w:rPr>
        <w:t>tại</w:t>
      </w:r>
      <w:r>
        <w:rPr>
          <w:sz w:val="28"/>
          <w:szCs w:val="28"/>
          <w:shd w:val="clear" w:color="auto" w:fill="FFFFFF"/>
        </w:rPr>
        <w:t xml:space="preserve"> </w:t>
      </w:r>
      <w:r w:rsidRPr="003436BE">
        <w:rPr>
          <w:sz w:val="28"/>
          <w:szCs w:val="28"/>
          <w:shd w:val="clear" w:color="auto" w:fill="FFFFFF"/>
        </w:rPr>
        <w:t>chỗ.</w:t>
      </w:r>
    </w:p>
    <w:p w:rsidR="00536707" w:rsidRPr="003436BE" w:rsidRDefault="00536707" w:rsidP="00536707">
      <w:pPr>
        <w:spacing w:before="60" w:after="60" w:line="276" w:lineRule="auto"/>
        <w:ind w:firstLine="720"/>
        <w:jc w:val="both"/>
        <w:rPr>
          <w:sz w:val="28"/>
          <w:szCs w:val="28"/>
        </w:rPr>
      </w:pPr>
      <w:r w:rsidRPr="003436BE">
        <w:rPr>
          <w:sz w:val="28"/>
          <w:szCs w:val="28"/>
          <w:lang w:val="pt-BR"/>
        </w:rPr>
        <w:t xml:space="preserve">- Xây dựng nhà ở xây thô hoàn thiện kiến trúc mặt ngoài các </w:t>
      </w:r>
      <w:r w:rsidRPr="003436BE">
        <w:rPr>
          <w:sz w:val="28"/>
          <w:szCs w:val="28"/>
        </w:rPr>
        <w:t>tất</w:t>
      </w:r>
      <w:r>
        <w:rPr>
          <w:sz w:val="28"/>
          <w:szCs w:val="28"/>
        </w:rPr>
        <w:t xml:space="preserve"> </w:t>
      </w:r>
      <w:r w:rsidRPr="003436BE">
        <w:rPr>
          <w:sz w:val="28"/>
          <w:szCs w:val="28"/>
        </w:rPr>
        <w:t>cả</w:t>
      </w:r>
      <w:r>
        <w:rPr>
          <w:sz w:val="28"/>
          <w:szCs w:val="28"/>
        </w:rPr>
        <w:t xml:space="preserve"> </w:t>
      </w:r>
      <w:r w:rsidRPr="003436BE">
        <w:rPr>
          <w:sz w:val="28"/>
          <w:szCs w:val="28"/>
          <w:lang w:val="pt-BR"/>
        </w:rPr>
        <w:t>lô đất</w:t>
      </w:r>
      <w:r w:rsidRPr="003436BE">
        <w:rPr>
          <w:sz w:val="28"/>
          <w:szCs w:val="28"/>
        </w:rPr>
        <w:t>.</w:t>
      </w:r>
    </w:p>
    <w:p w:rsidR="00536707" w:rsidRPr="003436BE" w:rsidRDefault="00536707" w:rsidP="00536707">
      <w:pPr>
        <w:spacing w:before="60" w:after="60" w:line="276" w:lineRule="auto"/>
        <w:ind w:firstLine="720"/>
        <w:jc w:val="both"/>
        <w:rPr>
          <w:i/>
          <w:sz w:val="28"/>
          <w:szCs w:val="28"/>
          <w:lang w:val="pt-BR"/>
        </w:rPr>
      </w:pPr>
      <w:r w:rsidRPr="003436BE">
        <w:rPr>
          <w:i/>
          <w:sz w:val="28"/>
          <w:szCs w:val="28"/>
          <w:lang w:val="pt-BR"/>
        </w:rPr>
        <w:t>4.4. Sản phẩm, dịch vụ cung cấp.</w:t>
      </w:r>
    </w:p>
    <w:p w:rsidR="00536707" w:rsidRPr="003436BE" w:rsidRDefault="00536707" w:rsidP="00536707">
      <w:pPr>
        <w:spacing w:before="60" w:after="60" w:line="276" w:lineRule="auto"/>
        <w:ind w:firstLine="720"/>
        <w:jc w:val="both"/>
        <w:rPr>
          <w:sz w:val="28"/>
          <w:szCs w:val="28"/>
          <w:lang w:val="pt-BR"/>
        </w:rPr>
      </w:pPr>
      <w:r w:rsidRPr="003436BE">
        <w:rPr>
          <w:sz w:val="28"/>
          <w:szCs w:val="28"/>
          <w:lang w:val="pt-BR"/>
        </w:rPr>
        <w:t>Khu nhà ở có đầy đủ hạ tầng kỹ thuật, hạ tầng xã hội bao gồm:</w:t>
      </w:r>
    </w:p>
    <w:p w:rsidR="00536707" w:rsidRPr="004360AC" w:rsidRDefault="00536707" w:rsidP="00536707">
      <w:pPr>
        <w:spacing w:before="60" w:after="60" w:line="276" w:lineRule="auto"/>
        <w:ind w:firstLine="720"/>
        <w:jc w:val="both"/>
        <w:rPr>
          <w:sz w:val="28"/>
          <w:szCs w:val="28"/>
          <w:lang w:val="pt-BR"/>
        </w:rPr>
      </w:pPr>
      <w:r w:rsidRPr="003436BE">
        <w:rPr>
          <w:sz w:val="28"/>
          <w:szCs w:val="28"/>
          <w:lang w:val="pt-BR"/>
        </w:rPr>
        <w:t xml:space="preserve">- Hạ tầng kỹ thuật chủ yếu: </w:t>
      </w:r>
      <w:r w:rsidRPr="004360AC">
        <w:rPr>
          <w:sz w:val="28"/>
          <w:szCs w:val="28"/>
          <w:lang w:val="pt-BR"/>
        </w:rPr>
        <w:t>San nền, đường giao thông, hệ thống cấp nước, thoát nước, cấp điện, chiếu sáng, hào kỹ thuật,</w:t>
      </w:r>
      <w:r>
        <w:rPr>
          <w:sz w:val="28"/>
          <w:szCs w:val="28"/>
          <w:lang w:val="pt-BR"/>
        </w:rPr>
        <w:t xml:space="preserve"> thông tin liên lạc, </w:t>
      </w:r>
      <w:r w:rsidRPr="004360AC">
        <w:rPr>
          <w:sz w:val="28"/>
          <w:szCs w:val="28"/>
          <w:lang w:val="pt-BR"/>
        </w:rPr>
        <w:t>...).</w:t>
      </w:r>
    </w:p>
    <w:p w:rsidR="00536707" w:rsidRPr="003436BE" w:rsidRDefault="00536707" w:rsidP="00536707">
      <w:pPr>
        <w:spacing w:before="60" w:after="60" w:line="276" w:lineRule="auto"/>
        <w:ind w:firstLine="720"/>
        <w:jc w:val="both"/>
        <w:rPr>
          <w:rStyle w:val="Emphasis"/>
          <w:sz w:val="28"/>
          <w:szCs w:val="28"/>
          <w:shd w:val="clear" w:color="auto" w:fill="FFFFFF"/>
        </w:rPr>
      </w:pPr>
      <w:r w:rsidRPr="003436BE">
        <w:rPr>
          <w:i/>
          <w:sz w:val="28"/>
          <w:szCs w:val="28"/>
          <w:lang w:val="pt-BR"/>
        </w:rPr>
        <w:t>4.5. Quy mô kiến trúc xây dựng dự kiến</w:t>
      </w:r>
      <w:r w:rsidRPr="003436BE">
        <w:rPr>
          <w:rStyle w:val="Emphasis"/>
          <w:sz w:val="28"/>
          <w:szCs w:val="28"/>
          <w:shd w:val="clear" w:color="auto" w:fill="FFFFFF"/>
        </w:rPr>
        <w:t>(diện</w:t>
      </w:r>
      <w:r>
        <w:rPr>
          <w:rStyle w:val="Emphasis"/>
          <w:sz w:val="28"/>
          <w:szCs w:val="28"/>
          <w:shd w:val="clear" w:color="auto" w:fill="FFFFFF"/>
        </w:rPr>
        <w:t xml:space="preserve"> </w:t>
      </w:r>
      <w:r w:rsidRPr="003436BE">
        <w:rPr>
          <w:rStyle w:val="Emphasis"/>
          <w:sz w:val="28"/>
          <w:szCs w:val="28"/>
          <w:shd w:val="clear" w:color="auto" w:fill="FFFFFF"/>
        </w:rPr>
        <w:t>tích</w:t>
      </w:r>
      <w:r>
        <w:rPr>
          <w:rStyle w:val="Emphasis"/>
          <w:sz w:val="28"/>
          <w:szCs w:val="28"/>
          <w:shd w:val="clear" w:color="auto" w:fill="FFFFFF"/>
        </w:rPr>
        <w:t xml:space="preserve"> </w:t>
      </w:r>
      <w:r w:rsidRPr="003436BE">
        <w:rPr>
          <w:rStyle w:val="Emphasis"/>
          <w:sz w:val="28"/>
          <w:szCs w:val="28"/>
          <w:shd w:val="clear" w:color="auto" w:fill="FFFFFF"/>
        </w:rPr>
        <w:t>xây</w:t>
      </w:r>
      <w:r>
        <w:rPr>
          <w:rStyle w:val="Emphasis"/>
          <w:sz w:val="28"/>
          <w:szCs w:val="28"/>
          <w:shd w:val="clear" w:color="auto" w:fill="FFFFFF"/>
        </w:rPr>
        <w:t xml:space="preserve"> </w:t>
      </w:r>
      <w:r w:rsidRPr="003436BE">
        <w:rPr>
          <w:rStyle w:val="Emphasis"/>
          <w:sz w:val="28"/>
          <w:szCs w:val="28"/>
          <w:shd w:val="clear" w:color="auto" w:fill="FFFFFF"/>
        </w:rPr>
        <w:t>dựng, diện</w:t>
      </w:r>
      <w:r>
        <w:rPr>
          <w:rStyle w:val="Emphasis"/>
          <w:sz w:val="28"/>
          <w:szCs w:val="28"/>
          <w:shd w:val="clear" w:color="auto" w:fill="FFFFFF"/>
        </w:rPr>
        <w:t xml:space="preserve"> </w:t>
      </w:r>
      <w:r w:rsidRPr="003436BE">
        <w:rPr>
          <w:rStyle w:val="Emphasis"/>
          <w:sz w:val="28"/>
          <w:szCs w:val="28"/>
          <w:shd w:val="clear" w:color="auto" w:fill="FFFFFF"/>
        </w:rPr>
        <w:t>tích</w:t>
      </w:r>
      <w:r>
        <w:rPr>
          <w:rStyle w:val="Emphasis"/>
          <w:sz w:val="28"/>
          <w:szCs w:val="28"/>
          <w:shd w:val="clear" w:color="auto" w:fill="FFFFFF"/>
        </w:rPr>
        <w:t xml:space="preserve"> </w:t>
      </w:r>
      <w:r w:rsidRPr="003436BE">
        <w:rPr>
          <w:rStyle w:val="Emphasis"/>
          <w:sz w:val="28"/>
          <w:szCs w:val="28"/>
          <w:shd w:val="clear" w:color="auto" w:fill="FFFFFF"/>
        </w:rPr>
        <w:t>sàn, số</w:t>
      </w:r>
      <w:r>
        <w:rPr>
          <w:rStyle w:val="Emphasis"/>
          <w:sz w:val="28"/>
          <w:szCs w:val="28"/>
          <w:shd w:val="clear" w:color="auto" w:fill="FFFFFF"/>
        </w:rPr>
        <w:t xml:space="preserve"> </w:t>
      </w:r>
      <w:r w:rsidRPr="003436BE">
        <w:rPr>
          <w:rStyle w:val="Emphasis"/>
          <w:sz w:val="28"/>
          <w:szCs w:val="28"/>
          <w:shd w:val="clear" w:color="auto" w:fill="FFFFFF"/>
        </w:rPr>
        <w:t>tầng, chiều</w:t>
      </w:r>
      <w:r>
        <w:rPr>
          <w:rStyle w:val="Emphasis"/>
          <w:sz w:val="28"/>
          <w:szCs w:val="28"/>
          <w:shd w:val="clear" w:color="auto" w:fill="FFFFFF"/>
        </w:rPr>
        <w:t xml:space="preserve"> </w:t>
      </w:r>
      <w:r w:rsidRPr="003436BE">
        <w:rPr>
          <w:rStyle w:val="Emphasis"/>
          <w:sz w:val="28"/>
          <w:szCs w:val="28"/>
          <w:shd w:val="clear" w:color="auto" w:fill="FFFFFF"/>
        </w:rPr>
        <w:t>cao</w:t>
      </w:r>
      <w:r>
        <w:rPr>
          <w:rStyle w:val="Emphasis"/>
          <w:sz w:val="28"/>
          <w:szCs w:val="28"/>
          <w:shd w:val="clear" w:color="auto" w:fill="FFFFFF"/>
        </w:rPr>
        <w:t xml:space="preserve"> </w:t>
      </w:r>
      <w:r w:rsidRPr="003436BE">
        <w:rPr>
          <w:rStyle w:val="Emphasis"/>
          <w:sz w:val="28"/>
          <w:szCs w:val="28"/>
          <w:shd w:val="clear" w:color="auto" w:fill="FFFFFF"/>
        </w:rPr>
        <w:t>công</w:t>
      </w:r>
      <w:r>
        <w:rPr>
          <w:rStyle w:val="Emphasis"/>
          <w:sz w:val="28"/>
          <w:szCs w:val="28"/>
          <w:shd w:val="clear" w:color="auto" w:fill="FFFFFF"/>
        </w:rPr>
        <w:t xml:space="preserve"> </w:t>
      </w:r>
      <w:r w:rsidRPr="003436BE">
        <w:rPr>
          <w:rStyle w:val="Emphasis"/>
          <w:sz w:val="28"/>
          <w:szCs w:val="28"/>
          <w:shd w:val="clear" w:color="auto" w:fill="FFFFFF"/>
        </w:rPr>
        <w:t>trình,</w:t>
      </w:r>
      <w:r w:rsidRPr="003436BE">
        <w:rPr>
          <w:sz w:val="28"/>
          <w:szCs w:val="28"/>
          <w:shd w:val="clear" w:color="auto" w:fill="FFFFFF"/>
        </w:rPr>
        <w:t> </w:t>
      </w:r>
      <w:r w:rsidRPr="003436BE">
        <w:rPr>
          <w:rStyle w:val="Emphasis"/>
          <w:sz w:val="28"/>
          <w:szCs w:val="28"/>
          <w:shd w:val="clear" w:color="auto" w:fill="FFFFFF"/>
        </w:rPr>
        <w:t>mật</w:t>
      </w:r>
      <w:r>
        <w:rPr>
          <w:rStyle w:val="Emphasis"/>
          <w:sz w:val="28"/>
          <w:szCs w:val="28"/>
          <w:shd w:val="clear" w:color="auto" w:fill="FFFFFF"/>
        </w:rPr>
        <w:t xml:space="preserve"> </w:t>
      </w:r>
      <w:r w:rsidRPr="003436BE">
        <w:rPr>
          <w:rStyle w:val="Emphasis"/>
          <w:sz w:val="28"/>
          <w:szCs w:val="28"/>
          <w:shd w:val="clear" w:color="auto" w:fill="FFFFFF"/>
        </w:rPr>
        <w:t>độ</w:t>
      </w:r>
      <w:r>
        <w:rPr>
          <w:rStyle w:val="Emphasis"/>
          <w:sz w:val="28"/>
          <w:szCs w:val="28"/>
          <w:shd w:val="clear" w:color="auto" w:fill="FFFFFF"/>
        </w:rPr>
        <w:t xml:space="preserve"> </w:t>
      </w:r>
      <w:r w:rsidRPr="003436BE">
        <w:rPr>
          <w:rStyle w:val="Emphasis"/>
          <w:sz w:val="28"/>
          <w:szCs w:val="28"/>
          <w:shd w:val="clear" w:color="auto" w:fill="FFFFFF"/>
        </w:rPr>
        <w:t>xây</w:t>
      </w:r>
      <w:r>
        <w:rPr>
          <w:rStyle w:val="Emphasis"/>
          <w:sz w:val="28"/>
          <w:szCs w:val="28"/>
          <w:shd w:val="clear" w:color="auto" w:fill="FFFFFF"/>
        </w:rPr>
        <w:t xml:space="preserve"> </w:t>
      </w:r>
      <w:r w:rsidRPr="003436BE">
        <w:rPr>
          <w:rStyle w:val="Emphasis"/>
          <w:sz w:val="28"/>
          <w:szCs w:val="28"/>
          <w:shd w:val="clear" w:color="auto" w:fill="FFFFFF"/>
        </w:rPr>
        <w:t>dựng, hệ</w:t>
      </w:r>
      <w:r>
        <w:rPr>
          <w:rStyle w:val="Emphasis"/>
          <w:sz w:val="28"/>
          <w:szCs w:val="28"/>
          <w:shd w:val="clear" w:color="auto" w:fill="FFFFFF"/>
        </w:rPr>
        <w:t xml:space="preserve"> </w:t>
      </w:r>
      <w:r w:rsidRPr="003436BE">
        <w:rPr>
          <w:rStyle w:val="Emphasis"/>
          <w:sz w:val="28"/>
          <w:szCs w:val="28"/>
          <w:shd w:val="clear" w:color="auto" w:fill="FFFFFF"/>
        </w:rPr>
        <w:t>số</w:t>
      </w:r>
      <w:r>
        <w:rPr>
          <w:rStyle w:val="Emphasis"/>
          <w:sz w:val="28"/>
          <w:szCs w:val="28"/>
          <w:shd w:val="clear" w:color="auto" w:fill="FFFFFF"/>
        </w:rPr>
        <w:t xml:space="preserve"> </w:t>
      </w:r>
      <w:r w:rsidRPr="003436BE">
        <w:rPr>
          <w:rStyle w:val="Emphasis"/>
          <w:sz w:val="28"/>
          <w:szCs w:val="28"/>
          <w:shd w:val="clear" w:color="auto" w:fill="FFFFFF"/>
        </w:rPr>
        <w:t>sử</w:t>
      </w:r>
      <w:r>
        <w:rPr>
          <w:rStyle w:val="Emphasis"/>
          <w:sz w:val="28"/>
          <w:szCs w:val="28"/>
          <w:shd w:val="clear" w:color="auto" w:fill="FFFFFF"/>
        </w:rPr>
        <w:t xml:space="preserve"> </w:t>
      </w:r>
      <w:r w:rsidRPr="003436BE">
        <w:rPr>
          <w:rStyle w:val="Emphasis"/>
          <w:sz w:val="28"/>
          <w:szCs w:val="28"/>
          <w:shd w:val="clear" w:color="auto" w:fill="FFFFFF"/>
        </w:rPr>
        <w:t>dụng</w:t>
      </w:r>
      <w:r>
        <w:rPr>
          <w:rStyle w:val="Emphasis"/>
          <w:sz w:val="28"/>
          <w:szCs w:val="28"/>
          <w:shd w:val="clear" w:color="auto" w:fill="FFFFFF"/>
        </w:rPr>
        <w:t xml:space="preserve"> </w:t>
      </w:r>
      <w:r w:rsidRPr="003436BE">
        <w:rPr>
          <w:rStyle w:val="Emphasis"/>
          <w:sz w:val="28"/>
          <w:szCs w:val="28"/>
          <w:shd w:val="clear" w:color="auto" w:fill="FFFFFF"/>
        </w:rPr>
        <w:t xml:space="preserve">đất,…) </w:t>
      </w:r>
    </w:p>
    <w:p w:rsidR="00536707" w:rsidRPr="003436BE" w:rsidRDefault="00536707" w:rsidP="00536707">
      <w:pPr>
        <w:spacing w:before="60" w:after="60" w:line="276" w:lineRule="auto"/>
        <w:ind w:firstLine="720"/>
        <w:rPr>
          <w:sz w:val="28"/>
          <w:szCs w:val="28"/>
          <w:lang w:val="pt-BR"/>
        </w:rPr>
      </w:pPr>
      <w:r w:rsidRPr="003436BE">
        <w:rPr>
          <w:sz w:val="28"/>
          <w:szCs w:val="28"/>
          <w:lang w:val="it-IT"/>
        </w:rPr>
        <w:lastRenderedPageBreak/>
        <w:t xml:space="preserve">- Đầu tư xây dựng đồng bộ </w:t>
      </w:r>
      <w:r w:rsidRPr="00E85CDB">
        <w:rPr>
          <w:sz w:val="28"/>
          <w:szCs w:val="28"/>
          <w:lang w:val="it-IT"/>
        </w:rPr>
        <w:t>hệ thống hạ tầng kỹ thuật dự án trên tổng diện tích đất là 9.946,68 m2 theo</w:t>
      </w:r>
      <w:r w:rsidRPr="003436BE">
        <w:rPr>
          <w:sz w:val="28"/>
          <w:szCs w:val="28"/>
          <w:lang w:val="pt-BR"/>
        </w:rPr>
        <w:t xml:space="preserve"> đồ án Quy hoạch chi tiết đã được duyệt.</w:t>
      </w:r>
    </w:p>
    <w:p w:rsidR="00536707" w:rsidRPr="003436BE" w:rsidRDefault="00536707" w:rsidP="00536707">
      <w:pPr>
        <w:spacing w:before="60" w:after="60" w:line="276" w:lineRule="auto"/>
        <w:ind w:firstLine="720"/>
        <w:jc w:val="both"/>
        <w:rPr>
          <w:sz w:val="28"/>
          <w:szCs w:val="28"/>
          <w:lang w:val="pt-BR"/>
        </w:rPr>
      </w:pPr>
      <w:r w:rsidRPr="003436BE">
        <w:rPr>
          <w:sz w:val="28"/>
          <w:szCs w:val="28"/>
          <w:lang w:val="pt-BR"/>
        </w:rPr>
        <w:t xml:space="preserve">- Đầu tư xây thô, hoàn thiện mặt ngoài công trình nhà ở theo </w:t>
      </w:r>
      <w:r>
        <w:rPr>
          <w:sz w:val="28"/>
          <w:szCs w:val="28"/>
          <w:lang w:val="pt-BR"/>
        </w:rPr>
        <w:t xml:space="preserve">các </w:t>
      </w:r>
      <w:r w:rsidRPr="006C24EF">
        <w:rPr>
          <w:sz w:val="28"/>
          <w:szCs w:val="28"/>
          <w:lang w:val="pt-BR"/>
        </w:rPr>
        <w:t>Quyết định</w:t>
      </w:r>
      <w:r>
        <w:rPr>
          <w:sz w:val="28"/>
          <w:szCs w:val="28"/>
          <w:lang w:val="pt-BR"/>
        </w:rPr>
        <w:t xml:space="preserve">: số </w:t>
      </w:r>
      <w:r w:rsidRPr="004B1D93">
        <w:rPr>
          <w:sz w:val="28"/>
          <w:szCs w:val="28"/>
          <w:lang w:val="pt-BR"/>
        </w:rPr>
        <w:t>4701/QĐ-UBND ngày 13/6/2018 của UBND huyện Yên Phong V/v phê duyệt Đồ án quy hoạch chi tiết Khu nhà ở đấu giá QSDĐ tạo vốn xây dựng cơ sở hạ tầng tại thôn Ngô Xá, xã Long Châu, huyện Yên Phong</w:t>
      </w:r>
      <w:r w:rsidRPr="00055DB9">
        <w:rPr>
          <w:sz w:val="28"/>
          <w:szCs w:val="26"/>
          <w:lang w:val="pt-BR"/>
        </w:rPr>
        <w:t>;</w:t>
      </w:r>
      <w:r>
        <w:rPr>
          <w:sz w:val="28"/>
          <w:szCs w:val="26"/>
          <w:lang w:val="pt-BR"/>
        </w:rPr>
        <w:t xml:space="preserve"> </w:t>
      </w:r>
      <w:r>
        <w:rPr>
          <w:sz w:val="28"/>
          <w:szCs w:val="28"/>
          <w:lang w:val="pt-BR"/>
        </w:rPr>
        <w:t xml:space="preserve">số </w:t>
      </w:r>
      <w:r w:rsidRPr="004B1D93">
        <w:rPr>
          <w:sz w:val="28"/>
          <w:szCs w:val="28"/>
          <w:lang w:val="pt-BR"/>
        </w:rPr>
        <w:t>4781/QĐ-UBND ngày 23/6/2021 của UBND huyện Yên Phong V/v phê duyệt Đồ án điều chỉnh quy hoạch chi tiết Khu nhà ở đấu giá QSDĐ tạo vốn xây dựng cơ sở hạ tầng tại thôn Ngô Xá, xã Long Châu, huyện Yên Phong</w:t>
      </w:r>
      <w:r w:rsidRPr="003436BE">
        <w:rPr>
          <w:spacing w:val="-2"/>
          <w:sz w:val="28"/>
          <w:szCs w:val="28"/>
          <w:lang w:val="pt-BR"/>
        </w:rPr>
        <w:t>.</w:t>
      </w:r>
    </w:p>
    <w:p w:rsidR="00536707" w:rsidRPr="009D31D2" w:rsidRDefault="00536707" w:rsidP="00536707">
      <w:pPr>
        <w:spacing w:before="60" w:after="60" w:line="276" w:lineRule="auto"/>
        <w:ind w:firstLine="720"/>
        <w:jc w:val="both"/>
        <w:rPr>
          <w:sz w:val="28"/>
          <w:szCs w:val="28"/>
          <w:lang w:val="pt-BR"/>
        </w:rPr>
      </w:pPr>
      <w:r w:rsidRPr="009D31D2">
        <w:rPr>
          <w:sz w:val="28"/>
          <w:szCs w:val="28"/>
          <w:lang w:val="pt-BR"/>
        </w:rPr>
        <w:t>Các</w:t>
      </w:r>
      <w:r>
        <w:rPr>
          <w:sz w:val="28"/>
          <w:szCs w:val="28"/>
          <w:lang w:val="pt-BR"/>
        </w:rPr>
        <w:t xml:space="preserve"> </w:t>
      </w:r>
      <w:r w:rsidRPr="009D31D2">
        <w:rPr>
          <w:sz w:val="28"/>
          <w:szCs w:val="28"/>
          <w:lang w:val="pt-BR"/>
        </w:rPr>
        <w:t>công</w:t>
      </w:r>
      <w:r>
        <w:rPr>
          <w:sz w:val="28"/>
          <w:szCs w:val="28"/>
          <w:lang w:val="pt-BR"/>
        </w:rPr>
        <w:t xml:space="preserve"> </w:t>
      </w:r>
      <w:r w:rsidRPr="009D31D2">
        <w:rPr>
          <w:sz w:val="28"/>
          <w:szCs w:val="28"/>
          <w:lang w:val="pt-BR"/>
        </w:rPr>
        <w:t>trình</w:t>
      </w:r>
      <w:r>
        <w:rPr>
          <w:sz w:val="28"/>
          <w:szCs w:val="28"/>
          <w:lang w:val="pt-BR"/>
        </w:rPr>
        <w:t xml:space="preserve"> </w:t>
      </w:r>
      <w:r w:rsidRPr="009D31D2">
        <w:rPr>
          <w:sz w:val="28"/>
          <w:szCs w:val="28"/>
          <w:lang w:val="pt-BR"/>
        </w:rPr>
        <w:t>được</w:t>
      </w:r>
      <w:r>
        <w:rPr>
          <w:sz w:val="28"/>
          <w:szCs w:val="28"/>
          <w:lang w:val="pt-BR"/>
        </w:rPr>
        <w:t xml:space="preserve"> </w:t>
      </w:r>
      <w:r w:rsidRPr="009D31D2">
        <w:rPr>
          <w:sz w:val="28"/>
          <w:szCs w:val="28"/>
          <w:lang w:val="pt-BR"/>
        </w:rPr>
        <w:t>thiết</w:t>
      </w:r>
      <w:r>
        <w:rPr>
          <w:sz w:val="28"/>
          <w:szCs w:val="28"/>
          <w:lang w:val="pt-BR"/>
        </w:rPr>
        <w:t xml:space="preserve"> </w:t>
      </w:r>
      <w:r w:rsidRPr="009D31D2">
        <w:rPr>
          <w:sz w:val="28"/>
          <w:szCs w:val="28"/>
          <w:lang w:val="pt-BR"/>
        </w:rPr>
        <w:t>kế</w:t>
      </w:r>
      <w:r>
        <w:rPr>
          <w:sz w:val="28"/>
          <w:szCs w:val="28"/>
          <w:lang w:val="pt-BR"/>
        </w:rPr>
        <w:t xml:space="preserve"> </w:t>
      </w:r>
      <w:r w:rsidRPr="009D31D2">
        <w:rPr>
          <w:sz w:val="28"/>
          <w:szCs w:val="28"/>
          <w:lang w:val="pt-BR"/>
        </w:rPr>
        <w:t>hiện</w:t>
      </w:r>
      <w:r>
        <w:rPr>
          <w:sz w:val="28"/>
          <w:szCs w:val="28"/>
          <w:lang w:val="pt-BR"/>
        </w:rPr>
        <w:t xml:space="preserve"> </w:t>
      </w:r>
      <w:r w:rsidRPr="009D31D2">
        <w:rPr>
          <w:sz w:val="28"/>
          <w:szCs w:val="28"/>
          <w:lang w:val="pt-BR"/>
        </w:rPr>
        <w:t>đại</w:t>
      </w:r>
      <w:r>
        <w:rPr>
          <w:sz w:val="28"/>
          <w:szCs w:val="28"/>
          <w:lang w:val="pt-BR"/>
        </w:rPr>
        <w:t xml:space="preserve"> </w:t>
      </w:r>
      <w:r w:rsidRPr="009D31D2">
        <w:rPr>
          <w:sz w:val="28"/>
          <w:szCs w:val="28"/>
          <w:lang w:val="pt-BR"/>
        </w:rPr>
        <w:t>phù</w:t>
      </w:r>
      <w:r>
        <w:rPr>
          <w:sz w:val="28"/>
          <w:szCs w:val="28"/>
          <w:lang w:val="pt-BR"/>
        </w:rPr>
        <w:t xml:space="preserve"> </w:t>
      </w:r>
      <w:r w:rsidRPr="009D31D2">
        <w:rPr>
          <w:sz w:val="28"/>
          <w:szCs w:val="28"/>
          <w:lang w:val="pt-BR"/>
        </w:rPr>
        <w:t>hợp</w:t>
      </w:r>
      <w:r>
        <w:rPr>
          <w:sz w:val="28"/>
          <w:szCs w:val="28"/>
          <w:lang w:val="pt-BR"/>
        </w:rPr>
        <w:t xml:space="preserve"> </w:t>
      </w:r>
      <w:r w:rsidRPr="009D31D2">
        <w:rPr>
          <w:sz w:val="28"/>
          <w:szCs w:val="28"/>
          <w:lang w:val="pt-BR"/>
        </w:rPr>
        <w:t>với</w:t>
      </w:r>
      <w:r>
        <w:rPr>
          <w:sz w:val="28"/>
          <w:szCs w:val="28"/>
          <w:lang w:val="pt-BR"/>
        </w:rPr>
        <w:t xml:space="preserve"> </w:t>
      </w:r>
      <w:r w:rsidRPr="009D31D2">
        <w:rPr>
          <w:sz w:val="28"/>
          <w:szCs w:val="28"/>
          <w:lang w:val="pt-BR"/>
        </w:rPr>
        <w:t>xu</w:t>
      </w:r>
      <w:r>
        <w:rPr>
          <w:sz w:val="28"/>
          <w:szCs w:val="28"/>
          <w:lang w:val="pt-BR"/>
        </w:rPr>
        <w:t xml:space="preserve"> </w:t>
      </w:r>
      <w:r w:rsidRPr="009D31D2">
        <w:rPr>
          <w:sz w:val="28"/>
          <w:szCs w:val="28"/>
          <w:lang w:val="pt-BR"/>
        </w:rPr>
        <w:t>hướng</w:t>
      </w:r>
      <w:r>
        <w:rPr>
          <w:sz w:val="28"/>
          <w:szCs w:val="28"/>
          <w:lang w:val="pt-BR"/>
        </w:rPr>
        <w:t xml:space="preserve"> </w:t>
      </w:r>
      <w:r w:rsidRPr="009D31D2">
        <w:rPr>
          <w:sz w:val="28"/>
          <w:szCs w:val="28"/>
          <w:lang w:val="pt-BR"/>
        </w:rPr>
        <w:t>của</w:t>
      </w:r>
      <w:r>
        <w:rPr>
          <w:sz w:val="28"/>
          <w:szCs w:val="28"/>
          <w:lang w:val="pt-BR"/>
        </w:rPr>
        <w:t xml:space="preserve"> </w:t>
      </w:r>
      <w:r w:rsidRPr="009D31D2">
        <w:rPr>
          <w:sz w:val="28"/>
          <w:szCs w:val="28"/>
          <w:lang w:val="pt-BR"/>
        </w:rPr>
        <w:t>thời</w:t>
      </w:r>
      <w:r>
        <w:rPr>
          <w:sz w:val="28"/>
          <w:szCs w:val="28"/>
          <w:lang w:val="pt-BR"/>
        </w:rPr>
        <w:t xml:space="preserve"> </w:t>
      </w:r>
      <w:r w:rsidRPr="009D31D2">
        <w:rPr>
          <w:sz w:val="28"/>
          <w:szCs w:val="28"/>
          <w:lang w:val="pt-BR"/>
        </w:rPr>
        <w:t>đại</w:t>
      </w:r>
      <w:r>
        <w:rPr>
          <w:sz w:val="28"/>
          <w:szCs w:val="28"/>
          <w:lang w:val="pt-BR"/>
        </w:rPr>
        <w:t xml:space="preserve"> </w:t>
      </w:r>
      <w:r w:rsidRPr="009D31D2">
        <w:rPr>
          <w:sz w:val="28"/>
          <w:szCs w:val="28"/>
          <w:lang w:val="pt-BR"/>
        </w:rPr>
        <w:t>đồng</w:t>
      </w:r>
      <w:r>
        <w:rPr>
          <w:sz w:val="28"/>
          <w:szCs w:val="28"/>
          <w:lang w:val="pt-BR"/>
        </w:rPr>
        <w:t xml:space="preserve"> </w:t>
      </w:r>
      <w:r w:rsidRPr="009D31D2">
        <w:rPr>
          <w:sz w:val="28"/>
          <w:szCs w:val="28"/>
          <w:lang w:val="pt-BR"/>
        </w:rPr>
        <w:t>thời</w:t>
      </w:r>
      <w:r>
        <w:rPr>
          <w:sz w:val="28"/>
          <w:szCs w:val="28"/>
          <w:lang w:val="pt-BR"/>
        </w:rPr>
        <w:t xml:space="preserve"> </w:t>
      </w:r>
      <w:r w:rsidRPr="009D31D2">
        <w:rPr>
          <w:sz w:val="28"/>
          <w:szCs w:val="28"/>
          <w:lang w:val="pt-BR"/>
        </w:rPr>
        <w:t>không</w:t>
      </w:r>
      <w:r>
        <w:rPr>
          <w:sz w:val="28"/>
          <w:szCs w:val="28"/>
          <w:lang w:val="pt-BR"/>
        </w:rPr>
        <w:t xml:space="preserve"> </w:t>
      </w:r>
      <w:r w:rsidRPr="009D31D2">
        <w:rPr>
          <w:sz w:val="28"/>
          <w:szCs w:val="28"/>
          <w:lang w:val="pt-BR"/>
        </w:rPr>
        <w:t>phá</w:t>
      </w:r>
      <w:r>
        <w:rPr>
          <w:sz w:val="28"/>
          <w:szCs w:val="28"/>
          <w:lang w:val="pt-BR"/>
        </w:rPr>
        <w:t xml:space="preserve"> </w:t>
      </w:r>
      <w:r w:rsidRPr="009D31D2">
        <w:rPr>
          <w:sz w:val="28"/>
          <w:szCs w:val="28"/>
          <w:lang w:val="pt-BR"/>
        </w:rPr>
        <w:t>vỡ</w:t>
      </w:r>
      <w:r>
        <w:rPr>
          <w:sz w:val="28"/>
          <w:szCs w:val="28"/>
          <w:lang w:val="pt-BR"/>
        </w:rPr>
        <w:t xml:space="preserve"> </w:t>
      </w:r>
      <w:r w:rsidRPr="009D31D2">
        <w:rPr>
          <w:sz w:val="28"/>
          <w:szCs w:val="28"/>
          <w:lang w:val="pt-BR"/>
        </w:rPr>
        <w:t>đi</w:t>
      </w:r>
      <w:r>
        <w:rPr>
          <w:sz w:val="28"/>
          <w:szCs w:val="28"/>
          <w:lang w:val="pt-BR"/>
        </w:rPr>
        <w:t xml:space="preserve"> </w:t>
      </w:r>
      <w:r w:rsidRPr="009D31D2">
        <w:rPr>
          <w:sz w:val="28"/>
          <w:szCs w:val="28"/>
          <w:lang w:val="pt-BR"/>
        </w:rPr>
        <w:t>kiến</w:t>
      </w:r>
      <w:r>
        <w:rPr>
          <w:sz w:val="28"/>
          <w:szCs w:val="28"/>
          <w:lang w:val="pt-BR"/>
        </w:rPr>
        <w:t xml:space="preserve"> </w:t>
      </w:r>
      <w:r w:rsidRPr="009D31D2">
        <w:rPr>
          <w:sz w:val="28"/>
          <w:szCs w:val="28"/>
          <w:lang w:val="pt-BR"/>
        </w:rPr>
        <w:t>trúc</w:t>
      </w:r>
      <w:r>
        <w:rPr>
          <w:sz w:val="28"/>
          <w:szCs w:val="28"/>
          <w:lang w:val="pt-BR"/>
        </w:rPr>
        <w:t xml:space="preserve"> </w:t>
      </w:r>
      <w:r w:rsidRPr="009D31D2">
        <w:rPr>
          <w:sz w:val="28"/>
          <w:szCs w:val="28"/>
          <w:lang w:val="pt-BR"/>
        </w:rPr>
        <w:t>của</w:t>
      </w:r>
      <w:r>
        <w:rPr>
          <w:sz w:val="28"/>
          <w:szCs w:val="28"/>
          <w:lang w:val="pt-BR"/>
        </w:rPr>
        <w:t xml:space="preserve"> </w:t>
      </w:r>
      <w:r w:rsidRPr="009D31D2">
        <w:rPr>
          <w:sz w:val="28"/>
          <w:szCs w:val="28"/>
          <w:lang w:val="pt-BR"/>
        </w:rPr>
        <w:t>vùng</w:t>
      </w:r>
      <w:r>
        <w:rPr>
          <w:sz w:val="28"/>
          <w:szCs w:val="28"/>
          <w:lang w:val="pt-BR"/>
        </w:rPr>
        <w:t xml:space="preserve"> </w:t>
      </w:r>
      <w:r w:rsidRPr="009D31D2">
        <w:rPr>
          <w:sz w:val="28"/>
          <w:szCs w:val="28"/>
          <w:lang w:val="pt-BR"/>
        </w:rPr>
        <w:t>miền</w:t>
      </w:r>
      <w:r>
        <w:rPr>
          <w:sz w:val="28"/>
          <w:szCs w:val="28"/>
          <w:lang w:val="pt-BR"/>
        </w:rPr>
        <w:t xml:space="preserve"> </w:t>
      </w:r>
      <w:r w:rsidRPr="009D31D2">
        <w:rPr>
          <w:sz w:val="28"/>
          <w:szCs w:val="28"/>
          <w:lang w:val="pt-BR"/>
        </w:rPr>
        <w:t>tại</w:t>
      </w:r>
      <w:r>
        <w:rPr>
          <w:sz w:val="28"/>
          <w:szCs w:val="28"/>
          <w:lang w:val="pt-BR"/>
        </w:rPr>
        <w:t xml:space="preserve"> </w:t>
      </w:r>
      <w:r w:rsidRPr="009D31D2">
        <w:rPr>
          <w:sz w:val="28"/>
          <w:szCs w:val="28"/>
          <w:lang w:val="pt-BR"/>
        </w:rPr>
        <w:t>huyện</w:t>
      </w:r>
      <w:r>
        <w:rPr>
          <w:sz w:val="28"/>
          <w:szCs w:val="28"/>
          <w:lang w:val="pt-BR"/>
        </w:rPr>
        <w:t xml:space="preserve"> </w:t>
      </w:r>
      <w:r w:rsidRPr="009D31D2">
        <w:rPr>
          <w:sz w:val="28"/>
          <w:szCs w:val="28"/>
          <w:lang w:val="pt-BR"/>
        </w:rPr>
        <w:t>Yên</w:t>
      </w:r>
      <w:r>
        <w:rPr>
          <w:sz w:val="28"/>
          <w:szCs w:val="28"/>
          <w:lang w:val="pt-BR"/>
        </w:rPr>
        <w:t xml:space="preserve"> </w:t>
      </w:r>
      <w:r w:rsidRPr="009D31D2">
        <w:rPr>
          <w:sz w:val="28"/>
          <w:szCs w:val="28"/>
          <w:lang w:val="pt-BR"/>
        </w:rPr>
        <w:t>Phong.</w:t>
      </w:r>
    </w:p>
    <w:p w:rsidR="00536707" w:rsidRPr="004619A4" w:rsidRDefault="00536707" w:rsidP="00536707">
      <w:pPr>
        <w:spacing w:before="60" w:after="60" w:line="276" w:lineRule="auto"/>
        <w:ind w:firstLine="720"/>
        <w:jc w:val="both"/>
        <w:rPr>
          <w:sz w:val="28"/>
          <w:szCs w:val="28"/>
          <w:lang w:val="pt-BR"/>
        </w:rPr>
      </w:pPr>
      <w:r w:rsidRPr="004619A4">
        <w:rPr>
          <w:sz w:val="28"/>
          <w:szCs w:val="28"/>
          <w:lang w:val="pt-BR"/>
        </w:rPr>
        <w:t xml:space="preserve">- Diện tích đất xây dựng dự án: </w:t>
      </w:r>
      <w:r w:rsidRPr="00E85CDB">
        <w:rPr>
          <w:sz w:val="28"/>
          <w:szCs w:val="28"/>
          <w:lang w:val="it-IT"/>
        </w:rPr>
        <w:t xml:space="preserve">9.946,68 </w:t>
      </w:r>
      <w:r w:rsidRPr="004619A4">
        <w:rPr>
          <w:sz w:val="28"/>
          <w:szCs w:val="28"/>
          <w:lang w:val="pt-BR"/>
        </w:rPr>
        <w:t>m</w:t>
      </w:r>
      <w:r w:rsidRPr="004619A4">
        <w:rPr>
          <w:sz w:val="28"/>
          <w:szCs w:val="28"/>
          <w:vertAlign w:val="superscript"/>
          <w:lang w:val="pt-BR"/>
        </w:rPr>
        <w:t>2</w:t>
      </w:r>
      <w:r w:rsidRPr="004619A4">
        <w:rPr>
          <w:sz w:val="28"/>
          <w:szCs w:val="28"/>
          <w:lang w:val="pt-BR"/>
        </w:rPr>
        <w:t>.</w:t>
      </w:r>
    </w:p>
    <w:p w:rsidR="00536707" w:rsidRPr="004619A4" w:rsidRDefault="00536707" w:rsidP="00536707">
      <w:pPr>
        <w:spacing w:before="60" w:after="60" w:line="276" w:lineRule="auto"/>
        <w:ind w:firstLine="720"/>
        <w:jc w:val="both"/>
        <w:rPr>
          <w:sz w:val="28"/>
          <w:szCs w:val="28"/>
        </w:rPr>
      </w:pPr>
      <w:r w:rsidRPr="004619A4">
        <w:rPr>
          <w:sz w:val="28"/>
          <w:szCs w:val="28"/>
          <w:lang w:val="pt-BR"/>
        </w:rPr>
        <w:t>- Số lượng nhà ở</w:t>
      </w:r>
      <w:r>
        <w:rPr>
          <w:sz w:val="28"/>
          <w:szCs w:val="28"/>
          <w:lang w:val="pt-BR"/>
        </w:rPr>
        <w:t xml:space="preserve"> </w:t>
      </w:r>
      <w:r w:rsidRPr="004619A4">
        <w:rPr>
          <w:sz w:val="28"/>
          <w:szCs w:val="28"/>
        </w:rPr>
        <w:t>liền</w:t>
      </w:r>
      <w:r>
        <w:rPr>
          <w:sz w:val="28"/>
          <w:szCs w:val="28"/>
        </w:rPr>
        <w:t xml:space="preserve"> </w:t>
      </w:r>
      <w:r w:rsidRPr="004619A4">
        <w:rPr>
          <w:sz w:val="28"/>
          <w:szCs w:val="28"/>
        </w:rPr>
        <w:t>kề</w:t>
      </w:r>
      <w:r w:rsidRPr="004619A4">
        <w:rPr>
          <w:sz w:val="28"/>
          <w:szCs w:val="28"/>
          <w:lang w:val="pt-BR"/>
        </w:rPr>
        <w:t xml:space="preserve">: </w:t>
      </w:r>
      <w:r>
        <w:rPr>
          <w:sz w:val="28"/>
          <w:szCs w:val="28"/>
        </w:rPr>
        <w:t xml:space="preserve">35 </w:t>
      </w:r>
      <w:r w:rsidRPr="004619A4">
        <w:rPr>
          <w:sz w:val="28"/>
          <w:szCs w:val="28"/>
        </w:rPr>
        <w:t>căn.</w:t>
      </w:r>
    </w:p>
    <w:p w:rsidR="00536707" w:rsidRPr="004619A4" w:rsidRDefault="00536707" w:rsidP="00536707">
      <w:pPr>
        <w:spacing w:before="60" w:after="60" w:line="276" w:lineRule="auto"/>
        <w:ind w:firstLine="720"/>
        <w:jc w:val="both"/>
        <w:rPr>
          <w:sz w:val="28"/>
          <w:szCs w:val="28"/>
        </w:rPr>
      </w:pPr>
      <w:r w:rsidRPr="004619A4">
        <w:rPr>
          <w:sz w:val="28"/>
          <w:szCs w:val="28"/>
          <w:lang w:val="pt-BR"/>
        </w:rPr>
        <w:t>- Quy mô dân số</w:t>
      </w:r>
      <w:r>
        <w:rPr>
          <w:sz w:val="28"/>
          <w:szCs w:val="28"/>
          <w:lang w:val="pt-BR"/>
        </w:rPr>
        <w:t xml:space="preserve"> dự kiến khoảng</w:t>
      </w:r>
      <w:r w:rsidRPr="004619A4">
        <w:rPr>
          <w:sz w:val="28"/>
          <w:szCs w:val="28"/>
          <w:lang w:val="pt-BR"/>
        </w:rPr>
        <w:t>:</w:t>
      </w:r>
      <w:r>
        <w:rPr>
          <w:sz w:val="28"/>
          <w:szCs w:val="28"/>
          <w:lang w:val="pt-BR"/>
        </w:rPr>
        <w:t xml:space="preserve"> </w:t>
      </w:r>
      <w:r>
        <w:rPr>
          <w:sz w:val="28"/>
          <w:szCs w:val="28"/>
        </w:rPr>
        <w:t>200</w:t>
      </w:r>
      <w:r w:rsidRPr="004619A4">
        <w:rPr>
          <w:sz w:val="28"/>
          <w:szCs w:val="28"/>
          <w:lang w:val="pt-BR"/>
        </w:rPr>
        <w:t xml:space="preserve"> người</w:t>
      </w:r>
      <w:r w:rsidRPr="004619A4">
        <w:rPr>
          <w:sz w:val="28"/>
          <w:szCs w:val="28"/>
        </w:rPr>
        <w:t>.</w:t>
      </w:r>
    </w:p>
    <w:p w:rsidR="00536707" w:rsidRPr="004619A4" w:rsidRDefault="00536707" w:rsidP="00536707">
      <w:pPr>
        <w:spacing w:before="60" w:after="60" w:line="276" w:lineRule="auto"/>
        <w:ind w:firstLine="720"/>
        <w:jc w:val="both"/>
        <w:rPr>
          <w:sz w:val="28"/>
          <w:szCs w:val="28"/>
          <w:lang w:val="pt-BR"/>
        </w:rPr>
      </w:pPr>
      <w:r w:rsidRPr="004619A4">
        <w:rPr>
          <w:sz w:val="28"/>
          <w:szCs w:val="28"/>
          <w:lang w:val="pt-BR"/>
        </w:rPr>
        <w:t>- Quy mô kiến trúc xây dựng dự kiến:</w:t>
      </w:r>
    </w:p>
    <w:p w:rsidR="00536707" w:rsidRPr="004619A4" w:rsidRDefault="00536707" w:rsidP="00536707">
      <w:pPr>
        <w:spacing w:before="60" w:after="60" w:line="276" w:lineRule="auto"/>
        <w:ind w:firstLine="720"/>
        <w:jc w:val="both"/>
        <w:rPr>
          <w:sz w:val="28"/>
          <w:szCs w:val="28"/>
          <w:lang w:val="pt-BR"/>
        </w:rPr>
      </w:pPr>
      <w:r w:rsidRPr="004619A4">
        <w:rPr>
          <w:sz w:val="28"/>
          <w:szCs w:val="28"/>
          <w:lang w:val="pt-BR"/>
        </w:rPr>
        <w:t>+ Xây dựng nhà ở xây thô, hoàn thiện kiến trúc mặt ngoà</w:t>
      </w:r>
      <w:r w:rsidRPr="004619A4">
        <w:rPr>
          <w:sz w:val="28"/>
          <w:szCs w:val="28"/>
        </w:rPr>
        <w:t>i</w:t>
      </w:r>
      <w:r w:rsidRPr="004619A4">
        <w:rPr>
          <w:sz w:val="28"/>
          <w:szCs w:val="28"/>
          <w:lang w:val="pt-BR"/>
        </w:rPr>
        <w:t>:</w:t>
      </w:r>
    </w:p>
    <w:p w:rsidR="00536707" w:rsidRPr="000D33E4" w:rsidRDefault="00536707" w:rsidP="00536707">
      <w:pPr>
        <w:spacing w:before="60" w:after="60" w:line="276" w:lineRule="auto"/>
        <w:ind w:firstLine="720"/>
        <w:jc w:val="both"/>
        <w:rPr>
          <w:sz w:val="28"/>
          <w:szCs w:val="28"/>
          <w:lang w:val="pt-BR"/>
        </w:rPr>
      </w:pPr>
      <w:r>
        <w:rPr>
          <w:sz w:val="28"/>
          <w:szCs w:val="28"/>
        </w:rPr>
        <w:t>- Đất nhà ở liền kề</w:t>
      </w:r>
      <w:r w:rsidRPr="000D33E4">
        <w:rPr>
          <w:sz w:val="28"/>
          <w:szCs w:val="28"/>
        </w:rPr>
        <w:t xml:space="preserve">: </w:t>
      </w:r>
      <w:r>
        <w:rPr>
          <w:sz w:val="28"/>
          <w:szCs w:val="28"/>
          <w:lang w:val="pt-BR"/>
        </w:rPr>
        <w:t>3.060,30</w:t>
      </w:r>
      <w:r w:rsidRPr="000D33E4">
        <w:rPr>
          <w:sz w:val="28"/>
          <w:szCs w:val="28"/>
          <w:lang w:val="pt-BR"/>
        </w:rPr>
        <w:t xml:space="preserve"> </w:t>
      </w:r>
      <w:r w:rsidRPr="000D33E4">
        <w:rPr>
          <w:sz w:val="28"/>
          <w:szCs w:val="28"/>
        </w:rPr>
        <w:t>m</w:t>
      </w:r>
      <w:r w:rsidRPr="000D33E4">
        <w:rPr>
          <w:sz w:val="28"/>
          <w:szCs w:val="28"/>
          <w:vertAlign w:val="superscript"/>
        </w:rPr>
        <w:t>2</w:t>
      </w:r>
      <w:r w:rsidRPr="000D33E4">
        <w:rPr>
          <w:sz w:val="28"/>
          <w:szCs w:val="28"/>
        </w:rPr>
        <w:t>;</w:t>
      </w:r>
    </w:p>
    <w:p w:rsidR="00536707" w:rsidRDefault="00536707" w:rsidP="00536707">
      <w:pPr>
        <w:pStyle w:val="ListParagraph"/>
        <w:spacing w:before="60" w:after="60" w:line="276" w:lineRule="auto"/>
        <w:ind w:left="0" w:firstLine="720"/>
        <w:jc w:val="both"/>
        <w:rPr>
          <w:sz w:val="28"/>
          <w:szCs w:val="28"/>
        </w:rPr>
      </w:pPr>
      <w:r>
        <w:rPr>
          <w:sz w:val="28"/>
          <w:szCs w:val="28"/>
        </w:rPr>
        <w:t>Trong đó:</w:t>
      </w:r>
    </w:p>
    <w:p w:rsidR="00536707" w:rsidRDefault="00536707" w:rsidP="00536707">
      <w:pPr>
        <w:pStyle w:val="ListParagraph"/>
        <w:spacing w:before="60" w:after="60" w:line="276" w:lineRule="auto"/>
        <w:ind w:left="0" w:firstLine="720"/>
        <w:jc w:val="both"/>
        <w:rPr>
          <w:sz w:val="28"/>
          <w:szCs w:val="28"/>
        </w:rPr>
      </w:pPr>
      <w:r>
        <w:rPr>
          <w:sz w:val="28"/>
          <w:szCs w:val="28"/>
        </w:rPr>
        <w:t xml:space="preserve">* Nhà liền kề khu A (13 lô): 1.160,60 </w:t>
      </w:r>
      <w:r w:rsidRPr="000D33E4">
        <w:rPr>
          <w:sz w:val="28"/>
          <w:szCs w:val="28"/>
        </w:rPr>
        <w:t>m</w:t>
      </w:r>
      <w:r w:rsidRPr="000D33E4">
        <w:rPr>
          <w:sz w:val="28"/>
          <w:szCs w:val="28"/>
          <w:vertAlign w:val="superscript"/>
        </w:rPr>
        <w:t>2</w:t>
      </w:r>
      <w:r w:rsidRPr="000D33E4">
        <w:rPr>
          <w:sz w:val="28"/>
          <w:szCs w:val="28"/>
        </w:rPr>
        <w:t>;</w:t>
      </w:r>
    </w:p>
    <w:p w:rsidR="00536707" w:rsidRDefault="00536707" w:rsidP="00536707">
      <w:pPr>
        <w:pStyle w:val="ListParagraph"/>
        <w:spacing w:before="60" w:after="60" w:line="276" w:lineRule="auto"/>
        <w:ind w:left="0" w:firstLine="720"/>
        <w:jc w:val="both"/>
        <w:rPr>
          <w:sz w:val="28"/>
          <w:szCs w:val="28"/>
        </w:rPr>
      </w:pPr>
      <w:r>
        <w:rPr>
          <w:sz w:val="28"/>
          <w:szCs w:val="28"/>
        </w:rPr>
        <w:t xml:space="preserve">* Nhà liền kề khu B (9 lô): 803,70 </w:t>
      </w:r>
      <w:r w:rsidRPr="000D33E4">
        <w:rPr>
          <w:sz w:val="28"/>
          <w:szCs w:val="28"/>
        </w:rPr>
        <w:t>m</w:t>
      </w:r>
      <w:r w:rsidRPr="000D33E4">
        <w:rPr>
          <w:sz w:val="28"/>
          <w:szCs w:val="28"/>
          <w:vertAlign w:val="superscript"/>
        </w:rPr>
        <w:t>2</w:t>
      </w:r>
      <w:r w:rsidRPr="000D33E4">
        <w:rPr>
          <w:sz w:val="28"/>
          <w:szCs w:val="28"/>
        </w:rPr>
        <w:t>;</w:t>
      </w:r>
    </w:p>
    <w:p w:rsidR="00536707" w:rsidRPr="00293AD3" w:rsidRDefault="00536707" w:rsidP="00536707">
      <w:pPr>
        <w:pStyle w:val="ListParagraph"/>
        <w:spacing w:before="60" w:after="60" w:line="276" w:lineRule="auto"/>
        <w:ind w:left="0" w:firstLine="720"/>
        <w:jc w:val="both"/>
        <w:rPr>
          <w:sz w:val="28"/>
          <w:szCs w:val="28"/>
        </w:rPr>
      </w:pPr>
      <w:r>
        <w:rPr>
          <w:sz w:val="28"/>
          <w:szCs w:val="28"/>
        </w:rPr>
        <w:t xml:space="preserve">* Nhà liền kề khu C (13 lô): 1.096,00 </w:t>
      </w:r>
      <w:r w:rsidRPr="000D33E4">
        <w:rPr>
          <w:sz w:val="28"/>
          <w:szCs w:val="28"/>
        </w:rPr>
        <w:t>m</w:t>
      </w:r>
      <w:r w:rsidRPr="000D33E4">
        <w:rPr>
          <w:sz w:val="28"/>
          <w:szCs w:val="28"/>
          <w:vertAlign w:val="superscript"/>
        </w:rPr>
        <w:t>2</w:t>
      </w:r>
      <w:r w:rsidRPr="000D33E4">
        <w:rPr>
          <w:sz w:val="28"/>
          <w:szCs w:val="28"/>
        </w:rPr>
        <w:t>;</w:t>
      </w:r>
    </w:p>
    <w:p w:rsidR="001B5F76" w:rsidRPr="003436BE" w:rsidRDefault="001B5F76" w:rsidP="00DF53C7">
      <w:pPr>
        <w:spacing w:before="60" w:after="60" w:line="276" w:lineRule="auto"/>
        <w:ind w:firstLine="720"/>
        <w:jc w:val="both"/>
        <w:rPr>
          <w:sz w:val="28"/>
          <w:szCs w:val="28"/>
          <w:lang w:val="pt-BR"/>
        </w:rPr>
      </w:pPr>
      <w:r w:rsidRPr="003436BE">
        <w:rPr>
          <w:sz w:val="28"/>
          <w:szCs w:val="28"/>
          <w:lang w:val="pt-BR"/>
        </w:rPr>
        <w:t xml:space="preserve">- Vị trí dự án thuộc khu vực đô thị: </w:t>
      </w:r>
      <w:r w:rsidRPr="003436BE">
        <w:rPr>
          <w:i/>
          <w:sz w:val="28"/>
          <w:szCs w:val="28"/>
          <w:lang w:val="pt-BR"/>
        </w:rPr>
        <w:t>Không;</w:t>
      </w:r>
    </w:p>
    <w:p w:rsidR="001B5F76" w:rsidRPr="003436BE" w:rsidRDefault="001B5F76" w:rsidP="00DF53C7">
      <w:pPr>
        <w:spacing w:before="60" w:after="60" w:line="276" w:lineRule="auto"/>
        <w:ind w:firstLine="720"/>
        <w:jc w:val="both"/>
        <w:rPr>
          <w:sz w:val="28"/>
          <w:szCs w:val="28"/>
          <w:lang w:val="pt-BR"/>
        </w:rPr>
      </w:pPr>
      <w:r w:rsidRPr="003436BE">
        <w:rPr>
          <w:sz w:val="28"/>
          <w:szCs w:val="28"/>
          <w:lang w:val="pt-BR"/>
        </w:rPr>
        <w:t xml:space="preserve">- Dự án thuộc phạm vi bảo vệ di tích được cấp có thẩm quyền công nhận là di tích quốc gia, di tích quốc gia đặc biệt: </w:t>
      </w:r>
      <w:r w:rsidRPr="003436BE">
        <w:rPr>
          <w:i/>
          <w:sz w:val="28"/>
          <w:szCs w:val="28"/>
          <w:lang w:val="pt-BR"/>
        </w:rPr>
        <w:t>Không;</w:t>
      </w:r>
    </w:p>
    <w:p w:rsidR="001B5F76" w:rsidRPr="003436BE" w:rsidRDefault="001B5F76" w:rsidP="00DF53C7">
      <w:pPr>
        <w:spacing w:before="60" w:after="60" w:line="276" w:lineRule="auto"/>
        <w:ind w:firstLine="720"/>
        <w:jc w:val="both"/>
        <w:rPr>
          <w:i/>
          <w:sz w:val="28"/>
          <w:szCs w:val="28"/>
          <w:lang w:val="pt-BR"/>
        </w:rPr>
      </w:pPr>
      <w:r w:rsidRPr="003436BE">
        <w:rPr>
          <w:sz w:val="28"/>
          <w:szCs w:val="28"/>
          <w:lang w:val="pt-BR"/>
        </w:rPr>
        <w:t xml:space="preserve">- Dự án thuộc khu vực hạn chế phát triển hoặc nội đô lịch sử của đô thị loại đặc biệt: </w:t>
      </w:r>
      <w:r w:rsidRPr="003436BE">
        <w:rPr>
          <w:i/>
          <w:sz w:val="28"/>
          <w:szCs w:val="28"/>
          <w:lang w:val="pt-BR"/>
        </w:rPr>
        <w:t>Không</w:t>
      </w:r>
      <w:r>
        <w:rPr>
          <w:i/>
          <w:sz w:val="28"/>
          <w:szCs w:val="28"/>
          <w:lang w:val="pt-BR"/>
        </w:rPr>
        <w:t>;</w:t>
      </w:r>
    </w:p>
    <w:p w:rsidR="00536707" w:rsidRPr="004B09A1" w:rsidRDefault="008B73EF" w:rsidP="00536707">
      <w:pPr>
        <w:pStyle w:val="04"/>
        <w:spacing w:before="60" w:after="60" w:line="276" w:lineRule="auto"/>
        <w:rPr>
          <w:b/>
        </w:rPr>
      </w:pPr>
      <w:r>
        <w:rPr>
          <w:b/>
          <w:lang w:val="pt-BR"/>
        </w:rPr>
        <w:t xml:space="preserve">5. </w:t>
      </w:r>
      <w:r w:rsidR="00810C88" w:rsidRPr="006E736A">
        <w:rPr>
          <w:b/>
          <w:lang w:val="pt-BR"/>
        </w:rPr>
        <w:t xml:space="preserve">Tổng vốn đầu tư dự kiến: </w:t>
      </w:r>
      <w:r w:rsidR="00536707" w:rsidRPr="004B09A1">
        <w:rPr>
          <w:b/>
        </w:rPr>
        <w:t>85.021.905.000 đồng.</w:t>
      </w:r>
    </w:p>
    <w:p w:rsidR="00536707" w:rsidRPr="004B09A1" w:rsidRDefault="00536707" w:rsidP="00536707">
      <w:pPr>
        <w:pStyle w:val="04"/>
        <w:spacing w:before="60" w:after="60" w:line="276" w:lineRule="auto"/>
        <w:rPr>
          <w:i/>
        </w:rPr>
      </w:pPr>
      <w:r w:rsidRPr="004B09A1">
        <w:t xml:space="preserve"> (</w:t>
      </w:r>
      <w:r w:rsidRPr="004B09A1">
        <w:rPr>
          <w:i/>
        </w:rPr>
        <w:t>Bằng chữ: Tám mươi lăm tỷ, không trăm hai mươi mốt triệu, chín trăm linh năm nghìn đồng.).</w:t>
      </w:r>
    </w:p>
    <w:p w:rsidR="00815517" w:rsidRPr="00687C5F" w:rsidRDefault="00815517" w:rsidP="00536707">
      <w:pPr>
        <w:pStyle w:val="04"/>
        <w:spacing w:before="60" w:after="60" w:line="276" w:lineRule="auto"/>
        <w:rPr>
          <w:lang w:val="pt-BR"/>
        </w:rPr>
      </w:pPr>
      <w:r w:rsidRPr="00687C5F">
        <w:rPr>
          <w:lang w:val="pt-BR"/>
        </w:rPr>
        <w:t>Vốn đầu tư dự kiến trên bao gồm: Chi phí đầu tư xây dựng công trình hạ tầng, xây dựng công trình nhà ở (xây thô và hoàn thiện mặt</w:t>
      </w:r>
      <w:r w:rsidR="00536707" w:rsidRPr="00687C5F">
        <w:rPr>
          <w:lang w:val="pt-BR"/>
        </w:rPr>
        <w:t xml:space="preserve"> ngoài) </w:t>
      </w:r>
      <w:r w:rsidRPr="00687C5F">
        <w:rPr>
          <w:lang w:val="pt-BR"/>
        </w:rPr>
        <w:t>và chi phí dự phòng.</w:t>
      </w:r>
    </w:p>
    <w:p w:rsidR="003D2A02" w:rsidRPr="001B5F76" w:rsidRDefault="00810C88" w:rsidP="00DF53C7">
      <w:pPr>
        <w:spacing w:before="60" w:after="60" w:line="276" w:lineRule="auto"/>
        <w:ind w:firstLine="720"/>
        <w:jc w:val="both"/>
        <w:rPr>
          <w:sz w:val="28"/>
          <w:szCs w:val="28"/>
          <w:lang w:val="pt-BR"/>
        </w:rPr>
      </w:pPr>
      <w:r w:rsidRPr="001B5F76">
        <w:rPr>
          <w:b/>
          <w:sz w:val="28"/>
          <w:szCs w:val="28"/>
          <w:lang w:val="pt-BR"/>
        </w:rPr>
        <w:t xml:space="preserve">6. Thời gian hoạt động của dự án: </w:t>
      </w:r>
      <w:r w:rsidR="00D43485" w:rsidRPr="001B5F76">
        <w:rPr>
          <w:sz w:val="28"/>
          <w:szCs w:val="28"/>
          <w:lang w:val="pt-BR"/>
        </w:rPr>
        <w:t>50 năm</w:t>
      </w:r>
      <w:r w:rsidR="00410F6E" w:rsidRPr="001B5F76">
        <w:rPr>
          <w:sz w:val="28"/>
          <w:szCs w:val="28"/>
          <w:lang w:val="pt-BR"/>
        </w:rPr>
        <w:t>.</w:t>
      </w:r>
    </w:p>
    <w:p w:rsidR="003D2A02" w:rsidRPr="001B5F76" w:rsidRDefault="00810C88" w:rsidP="00DF53C7">
      <w:pPr>
        <w:spacing w:before="60" w:after="60" w:line="276" w:lineRule="auto"/>
        <w:ind w:firstLine="720"/>
        <w:jc w:val="both"/>
        <w:rPr>
          <w:sz w:val="28"/>
          <w:szCs w:val="28"/>
          <w:lang w:val="pt-BR"/>
        </w:rPr>
      </w:pPr>
      <w:r w:rsidRPr="001B5F76">
        <w:rPr>
          <w:b/>
          <w:sz w:val="28"/>
          <w:szCs w:val="28"/>
          <w:lang w:val="pt-BR"/>
        </w:rPr>
        <w:t>7. Tiến độ thực hiện dự án:</w:t>
      </w:r>
      <w:r w:rsidRPr="001B5F76">
        <w:rPr>
          <w:sz w:val="28"/>
          <w:szCs w:val="28"/>
          <w:lang w:val="pt-BR"/>
        </w:rPr>
        <w:t xml:space="preserve"> Quý I</w:t>
      </w:r>
      <w:r w:rsidR="00E55D05" w:rsidRPr="001B5F76">
        <w:rPr>
          <w:sz w:val="28"/>
          <w:szCs w:val="28"/>
          <w:lang w:val="pt-BR"/>
        </w:rPr>
        <w:t>I</w:t>
      </w:r>
      <w:r w:rsidRPr="001B5F76">
        <w:rPr>
          <w:sz w:val="28"/>
          <w:szCs w:val="28"/>
          <w:lang w:val="pt-BR"/>
        </w:rPr>
        <w:t>/202</w:t>
      </w:r>
      <w:r w:rsidR="00397C3E" w:rsidRPr="001B5F76">
        <w:rPr>
          <w:sz w:val="28"/>
          <w:szCs w:val="28"/>
          <w:lang w:val="pt-BR"/>
        </w:rPr>
        <w:t>2</w:t>
      </w:r>
      <w:r w:rsidRPr="001B5F76">
        <w:rPr>
          <w:sz w:val="28"/>
          <w:szCs w:val="28"/>
          <w:lang w:val="pt-BR"/>
        </w:rPr>
        <w:t xml:space="preserve"> - Quý I</w:t>
      </w:r>
      <w:r w:rsidR="00E0105F" w:rsidRPr="001B5F76">
        <w:rPr>
          <w:sz w:val="28"/>
          <w:szCs w:val="28"/>
          <w:lang w:val="pt-BR"/>
        </w:rPr>
        <w:t>V</w:t>
      </w:r>
      <w:r w:rsidRPr="001B5F76">
        <w:rPr>
          <w:sz w:val="28"/>
          <w:szCs w:val="28"/>
          <w:lang w:val="pt-BR"/>
        </w:rPr>
        <w:t>/202</w:t>
      </w:r>
      <w:r w:rsidR="00815517" w:rsidRPr="001B5F76">
        <w:rPr>
          <w:sz w:val="28"/>
          <w:szCs w:val="28"/>
          <w:lang w:val="pt-BR"/>
        </w:rPr>
        <w:t>5</w:t>
      </w:r>
      <w:r w:rsidRPr="001B5F76">
        <w:rPr>
          <w:sz w:val="28"/>
          <w:szCs w:val="28"/>
          <w:lang w:val="pt-BR"/>
        </w:rPr>
        <w:t>.</w:t>
      </w:r>
    </w:p>
    <w:p w:rsidR="00E740AA" w:rsidRPr="006E736A" w:rsidRDefault="00E740AA" w:rsidP="00DF53C7">
      <w:pPr>
        <w:spacing w:before="60" w:after="60" w:line="276" w:lineRule="auto"/>
        <w:ind w:firstLine="720"/>
        <w:jc w:val="both"/>
        <w:rPr>
          <w:sz w:val="28"/>
          <w:szCs w:val="28"/>
          <w:lang w:val="nl-NL"/>
        </w:rPr>
      </w:pPr>
      <w:r w:rsidRPr="006E736A">
        <w:rPr>
          <w:sz w:val="28"/>
          <w:szCs w:val="28"/>
          <w:lang w:val="nl-NL"/>
        </w:rPr>
        <w:t>a.</w:t>
      </w:r>
      <w:r w:rsidR="00810C88" w:rsidRPr="006E736A">
        <w:rPr>
          <w:sz w:val="28"/>
          <w:szCs w:val="28"/>
          <w:lang w:val="nl-NL"/>
        </w:rPr>
        <w:t xml:space="preserve"> Tiến độ góp vốn và huy động các nguồn vốn:</w:t>
      </w:r>
    </w:p>
    <w:p w:rsidR="003D2A02" w:rsidRPr="00410F6E" w:rsidRDefault="00E740AA" w:rsidP="00407545">
      <w:pPr>
        <w:spacing w:after="60" w:line="276" w:lineRule="auto"/>
        <w:ind w:firstLine="720"/>
        <w:jc w:val="right"/>
        <w:rPr>
          <w:sz w:val="28"/>
          <w:szCs w:val="28"/>
          <w:lang w:val="nl-NL"/>
        </w:rPr>
      </w:pPr>
      <w:r w:rsidRPr="006E736A">
        <w:rPr>
          <w:sz w:val="28"/>
          <w:szCs w:val="28"/>
          <w:lang w:val="nl-NL"/>
        </w:rPr>
        <w:lastRenderedPageBreak/>
        <w:tab/>
      </w:r>
      <w:r w:rsidRPr="006E736A">
        <w:rPr>
          <w:sz w:val="28"/>
          <w:szCs w:val="28"/>
          <w:lang w:val="nl-NL"/>
        </w:rPr>
        <w:tab/>
      </w:r>
      <w:r w:rsidRPr="006E736A">
        <w:rPr>
          <w:sz w:val="28"/>
          <w:szCs w:val="28"/>
          <w:lang w:val="nl-NL"/>
        </w:rPr>
        <w:tab/>
      </w:r>
      <w:r w:rsidRPr="006E736A">
        <w:rPr>
          <w:sz w:val="28"/>
          <w:szCs w:val="28"/>
          <w:lang w:val="nl-NL"/>
        </w:rPr>
        <w:tab/>
      </w:r>
      <w:r w:rsidRPr="006E736A">
        <w:rPr>
          <w:sz w:val="28"/>
          <w:szCs w:val="28"/>
          <w:lang w:val="nl-NL"/>
        </w:rPr>
        <w:tab/>
      </w:r>
      <w:r w:rsidRPr="006E736A">
        <w:rPr>
          <w:sz w:val="28"/>
          <w:szCs w:val="28"/>
          <w:lang w:val="nl-NL"/>
        </w:rPr>
        <w:tab/>
      </w:r>
      <w:r w:rsidRPr="006E736A">
        <w:rPr>
          <w:sz w:val="28"/>
          <w:szCs w:val="28"/>
          <w:lang w:val="nl-NL"/>
        </w:rPr>
        <w:tab/>
      </w:r>
      <w:r w:rsidR="00410F6E" w:rsidRPr="00410F6E">
        <w:rPr>
          <w:i/>
          <w:spacing w:val="-2"/>
          <w:sz w:val="28"/>
          <w:szCs w:val="28"/>
        </w:rPr>
        <w:t>Đơn</w:t>
      </w:r>
      <w:r w:rsidR="001B5F76">
        <w:rPr>
          <w:i/>
          <w:spacing w:val="-2"/>
          <w:sz w:val="28"/>
          <w:szCs w:val="28"/>
        </w:rPr>
        <w:t xml:space="preserve"> </w:t>
      </w:r>
      <w:r w:rsidR="00410F6E" w:rsidRPr="00410F6E">
        <w:rPr>
          <w:i/>
          <w:spacing w:val="-2"/>
          <w:sz w:val="28"/>
          <w:szCs w:val="28"/>
        </w:rPr>
        <w:t>vị</w:t>
      </w:r>
      <w:r w:rsidR="001B5F76">
        <w:rPr>
          <w:i/>
          <w:spacing w:val="-2"/>
          <w:sz w:val="28"/>
          <w:szCs w:val="28"/>
        </w:rPr>
        <w:t xml:space="preserve"> </w:t>
      </w:r>
      <w:r w:rsidR="00410F6E" w:rsidRPr="00410F6E">
        <w:rPr>
          <w:i/>
          <w:spacing w:val="-2"/>
          <w:sz w:val="28"/>
          <w:szCs w:val="28"/>
        </w:rPr>
        <w:t>tính</w:t>
      </w:r>
      <w:r w:rsidR="00810C88" w:rsidRPr="00410F6E">
        <w:rPr>
          <w:i/>
          <w:spacing w:val="-2"/>
          <w:sz w:val="28"/>
          <w:szCs w:val="28"/>
        </w:rPr>
        <w:t>: đồng</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4536"/>
      </w:tblGrid>
      <w:tr w:rsidR="006E736A" w:rsidRPr="006E736A" w:rsidTr="00687C5F">
        <w:trPr>
          <w:trHeight w:val="314"/>
        </w:trPr>
        <w:tc>
          <w:tcPr>
            <w:tcW w:w="709" w:type="dxa"/>
            <w:shd w:val="clear" w:color="auto" w:fill="auto"/>
            <w:vAlign w:val="center"/>
          </w:tcPr>
          <w:p w:rsidR="002E10D7" w:rsidRPr="006E736A" w:rsidRDefault="002E10D7" w:rsidP="00DF53C7">
            <w:pPr>
              <w:overflowPunct w:val="0"/>
              <w:autoSpaceDE w:val="0"/>
              <w:autoSpaceDN w:val="0"/>
              <w:adjustRightInd w:val="0"/>
              <w:spacing w:before="60" w:after="60" w:line="276" w:lineRule="auto"/>
              <w:jc w:val="center"/>
              <w:rPr>
                <w:b/>
                <w:sz w:val="28"/>
                <w:szCs w:val="28"/>
                <w:lang w:val="pt-BR"/>
              </w:rPr>
            </w:pPr>
            <w:r w:rsidRPr="006E736A">
              <w:rPr>
                <w:b/>
                <w:sz w:val="28"/>
                <w:szCs w:val="28"/>
                <w:lang w:val="pt-BR"/>
              </w:rPr>
              <w:t>S</w:t>
            </w:r>
            <w:r w:rsidR="00410F6E">
              <w:rPr>
                <w:b/>
                <w:sz w:val="28"/>
                <w:szCs w:val="28"/>
                <w:lang w:val="pt-BR"/>
              </w:rPr>
              <w:t>tt</w:t>
            </w:r>
          </w:p>
        </w:tc>
        <w:tc>
          <w:tcPr>
            <w:tcW w:w="3544" w:type="dxa"/>
            <w:shd w:val="clear" w:color="auto" w:fill="auto"/>
            <w:vAlign w:val="center"/>
          </w:tcPr>
          <w:p w:rsidR="002E10D7" w:rsidRPr="006E736A" w:rsidRDefault="002E10D7" w:rsidP="00DF53C7">
            <w:pPr>
              <w:overflowPunct w:val="0"/>
              <w:autoSpaceDE w:val="0"/>
              <w:autoSpaceDN w:val="0"/>
              <w:adjustRightInd w:val="0"/>
              <w:spacing w:before="60" w:after="60" w:line="276" w:lineRule="auto"/>
              <w:jc w:val="center"/>
              <w:rPr>
                <w:b/>
                <w:sz w:val="28"/>
                <w:szCs w:val="28"/>
              </w:rPr>
            </w:pPr>
            <w:r w:rsidRPr="006E736A">
              <w:rPr>
                <w:b/>
                <w:sz w:val="28"/>
                <w:szCs w:val="28"/>
              </w:rPr>
              <w:t>Năm</w:t>
            </w:r>
          </w:p>
        </w:tc>
        <w:tc>
          <w:tcPr>
            <w:tcW w:w="4536" w:type="dxa"/>
            <w:shd w:val="clear" w:color="auto" w:fill="auto"/>
            <w:vAlign w:val="center"/>
          </w:tcPr>
          <w:p w:rsidR="002E10D7" w:rsidRPr="006E736A" w:rsidRDefault="002E10D7" w:rsidP="00DF53C7">
            <w:pPr>
              <w:overflowPunct w:val="0"/>
              <w:autoSpaceDE w:val="0"/>
              <w:autoSpaceDN w:val="0"/>
              <w:adjustRightInd w:val="0"/>
              <w:spacing w:before="60" w:after="60" w:line="276" w:lineRule="auto"/>
              <w:jc w:val="center"/>
              <w:rPr>
                <w:b/>
                <w:sz w:val="28"/>
                <w:szCs w:val="28"/>
                <w:lang w:val="pt-BR"/>
              </w:rPr>
            </w:pPr>
            <w:r w:rsidRPr="006E736A">
              <w:rPr>
                <w:b/>
                <w:sz w:val="28"/>
                <w:szCs w:val="28"/>
                <w:lang w:val="pt-BR"/>
              </w:rPr>
              <w:t>Dự kiến vốn bố trí</w:t>
            </w:r>
          </w:p>
        </w:tc>
      </w:tr>
      <w:tr w:rsidR="009E20FB" w:rsidRPr="006E736A" w:rsidTr="00687C5F">
        <w:trPr>
          <w:trHeight w:val="510"/>
        </w:trPr>
        <w:tc>
          <w:tcPr>
            <w:tcW w:w="709" w:type="dxa"/>
            <w:shd w:val="clear" w:color="auto" w:fill="auto"/>
            <w:vAlign w:val="center"/>
          </w:tcPr>
          <w:p w:rsidR="009E20FB" w:rsidRPr="006E736A" w:rsidRDefault="009E20FB" w:rsidP="00DF53C7">
            <w:pPr>
              <w:overflowPunct w:val="0"/>
              <w:autoSpaceDE w:val="0"/>
              <w:autoSpaceDN w:val="0"/>
              <w:adjustRightInd w:val="0"/>
              <w:spacing w:before="60" w:after="60" w:line="276" w:lineRule="auto"/>
              <w:jc w:val="center"/>
              <w:rPr>
                <w:sz w:val="28"/>
                <w:szCs w:val="28"/>
                <w:lang w:val="pt-BR"/>
              </w:rPr>
            </w:pPr>
            <w:r w:rsidRPr="006E736A">
              <w:rPr>
                <w:sz w:val="28"/>
                <w:szCs w:val="28"/>
                <w:lang w:val="pt-BR"/>
              </w:rPr>
              <w:t>1</w:t>
            </w:r>
          </w:p>
        </w:tc>
        <w:tc>
          <w:tcPr>
            <w:tcW w:w="3544" w:type="dxa"/>
            <w:shd w:val="clear" w:color="auto" w:fill="auto"/>
            <w:vAlign w:val="center"/>
          </w:tcPr>
          <w:p w:rsidR="009E20FB" w:rsidRPr="006E736A" w:rsidRDefault="009E20FB" w:rsidP="00DF53C7">
            <w:pPr>
              <w:overflowPunct w:val="0"/>
              <w:autoSpaceDE w:val="0"/>
              <w:autoSpaceDN w:val="0"/>
              <w:adjustRightInd w:val="0"/>
              <w:spacing w:before="60" w:after="60" w:line="276" w:lineRule="auto"/>
              <w:jc w:val="both"/>
              <w:rPr>
                <w:sz w:val="28"/>
                <w:szCs w:val="28"/>
                <w:lang w:val="pt-BR"/>
              </w:rPr>
            </w:pPr>
            <w:r>
              <w:rPr>
                <w:sz w:val="28"/>
                <w:szCs w:val="28"/>
                <w:lang w:val="pt-BR"/>
              </w:rPr>
              <w:t>Năm thứ nhất 6</w:t>
            </w:r>
            <w:r w:rsidRPr="006E736A">
              <w:rPr>
                <w:sz w:val="28"/>
                <w:szCs w:val="28"/>
                <w:lang w:val="pt-BR"/>
              </w:rPr>
              <w:t>0%</w:t>
            </w:r>
          </w:p>
        </w:tc>
        <w:tc>
          <w:tcPr>
            <w:tcW w:w="4536" w:type="dxa"/>
            <w:shd w:val="clear" w:color="auto" w:fill="auto"/>
            <w:vAlign w:val="center"/>
          </w:tcPr>
          <w:p w:rsidR="009E20FB" w:rsidRPr="00B26E49" w:rsidRDefault="00915B38" w:rsidP="00DF74C2">
            <w:pPr>
              <w:overflowPunct w:val="0"/>
              <w:autoSpaceDE w:val="0"/>
              <w:autoSpaceDN w:val="0"/>
              <w:adjustRightInd w:val="0"/>
              <w:spacing w:line="340" w:lineRule="exact"/>
              <w:jc w:val="right"/>
              <w:rPr>
                <w:sz w:val="28"/>
                <w:szCs w:val="28"/>
              </w:rPr>
            </w:pPr>
            <w:r w:rsidRPr="00B26E49">
              <w:rPr>
                <w:sz w:val="28"/>
                <w:szCs w:val="28"/>
                <w:lang w:val="pt-BR"/>
              </w:rPr>
              <w:t>51.013.143.000</w:t>
            </w:r>
          </w:p>
        </w:tc>
      </w:tr>
      <w:tr w:rsidR="009E20FB" w:rsidRPr="006E736A" w:rsidTr="00687C5F">
        <w:trPr>
          <w:trHeight w:val="510"/>
        </w:trPr>
        <w:tc>
          <w:tcPr>
            <w:tcW w:w="709" w:type="dxa"/>
            <w:shd w:val="clear" w:color="auto" w:fill="auto"/>
            <w:vAlign w:val="center"/>
          </w:tcPr>
          <w:p w:rsidR="009E20FB" w:rsidRPr="006E736A" w:rsidRDefault="009E20FB" w:rsidP="00DF53C7">
            <w:pPr>
              <w:overflowPunct w:val="0"/>
              <w:autoSpaceDE w:val="0"/>
              <w:autoSpaceDN w:val="0"/>
              <w:adjustRightInd w:val="0"/>
              <w:spacing w:before="60" w:after="60" w:line="276" w:lineRule="auto"/>
              <w:jc w:val="center"/>
              <w:rPr>
                <w:sz w:val="28"/>
                <w:szCs w:val="28"/>
              </w:rPr>
            </w:pPr>
            <w:r w:rsidRPr="006E736A">
              <w:rPr>
                <w:sz w:val="28"/>
                <w:szCs w:val="28"/>
              </w:rPr>
              <w:t>2</w:t>
            </w:r>
          </w:p>
        </w:tc>
        <w:tc>
          <w:tcPr>
            <w:tcW w:w="3544" w:type="dxa"/>
            <w:shd w:val="clear" w:color="auto" w:fill="auto"/>
            <w:vAlign w:val="center"/>
          </w:tcPr>
          <w:p w:rsidR="009E20FB" w:rsidRPr="006E736A" w:rsidRDefault="009E20FB" w:rsidP="00DF53C7">
            <w:pPr>
              <w:overflowPunct w:val="0"/>
              <w:autoSpaceDE w:val="0"/>
              <w:autoSpaceDN w:val="0"/>
              <w:adjustRightInd w:val="0"/>
              <w:spacing w:before="60" w:after="60" w:line="276" w:lineRule="auto"/>
              <w:jc w:val="both"/>
              <w:rPr>
                <w:sz w:val="28"/>
                <w:szCs w:val="28"/>
              </w:rPr>
            </w:pPr>
            <w:r w:rsidRPr="006E736A">
              <w:rPr>
                <w:sz w:val="28"/>
                <w:szCs w:val="28"/>
              </w:rPr>
              <w:t>Năm</w:t>
            </w:r>
            <w:r>
              <w:rPr>
                <w:sz w:val="28"/>
                <w:szCs w:val="28"/>
              </w:rPr>
              <w:t xml:space="preserve"> </w:t>
            </w:r>
            <w:r w:rsidRPr="006E736A">
              <w:rPr>
                <w:sz w:val="28"/>
                <w:szCs w:val="28"/>
              </w:rPr>
              <w:t>thứ</w:t>
            </w:r>
            <w:r>
              <w:rPr>
                <w:sz w:val="28"/>
                <w:szCs w:val="28"/>
              </w:rPr>
              <w:t xml:space="preserve"> </w:t>
            </w:r>
            <w:r w:rsidRPr="006E736A">
              <w:rPr>
                <w:sz w:val="28"/>
                <w:szCs w:val="28"/>
              </w:rPr>
              <w:t>hai</w:t>
            </w:r>
            <w:r>
              <w:rPr>
                <w:sz w:val="28"/>
                <w:szCs w:val="28"/>
              </w:rPr>
              <w:t xml:space="preserve"> 4</w:t>
            </w:r>
            <w:r w:rsidRPr="006E736A">
              <w:rPr>
                <w:sz w:val="28"/>
                <w:szCs w:val="28"/>
              </w:rPr>
              <w:t>0%</w:t>
            </w:r>
          </w:p>
        </w:tc>
        <w:tc>
          <w:tcPr>
            <w:tcW w:w="4536" w:type="dxa"/>
            <w:shd w:val="clear" w:color="auto" w:fill="auto"/>
            <w:vAlign w:val="center"/>
          </w:tcPr>
          <w:p w:rsidR="009E20FB" w:rsidRPr="00B26E49" w:rsidRDefault="00C46F88" w:rsidP="00DF74C2">
            <w:pPr>
              <w:overflowPunct w:val="0"/>
              <w:autoSpaceDE w:val="0"/>
              <w:autoSpaceDN w:val="0"/>
              <w:adjustRightInd w:val="0"/>
              <w:spacing w:line="340" w:lineRule="exact"/>
              <w:jc w:val="right"/>
              <w:rPr>
                <w:sz w:val="28"/>
                <w:szCs w:val="28"/>
                <w:lang w:val="pt-BR"/>
              </w:rPr>
            </w:pPr>
            <w:r w:rsidRPr="00B26E49">
              <w:rPr>
                <w:sz w:val="28"/>
                <w:szCs w:val="28"/>
                <w:lang w:val="pt-BR"/>
              </w:rPr>
              <w:t>34.008.762.000</w:t>
            </w:r>
          </w:p>
        </w:tc>
      </w:tr>
      <w:tr w:rsidR="009E20FB" w:rsidRPr="006E736A" w:rsidTr="00687C5F">
        <w:trPr>
          <w:trHeight w:val="510"/>
        </w:trPr>
        <w:tc>
          <w:tcPr>
            <w:tcW w:w="709" w:type="dxa"/>
            <w:shd w:val="clear" w:color="auto" w:fill="auto"/>
            <w:vAlign w:val="center"/>
          </w:tcPr>
          <w:p w:rsidR="009E20FB" w:rsidRPr="006E736A" w:rsidRDefault="009E20FB" w:rsidP="00DF53C7">
            <w:pPr>
              <w:overflowPunct w:val="0"/>
              <w:autoSpaceDE w:val="0"/>
              <w:autoSpaceDN w:val="0"/>
              <w:adjustRightInd w:val="0"/>
              <w:spacing w:before="60" w:after="60" w:line="276" w:lineRule="auto"/>
              <w:jc w:val="center"/>
              <w:rPr>
                <w:b/>
                <w:sz w:val="28"/>
                <w:szCs w:val="28"/>
                <w:lang w:val="pt-BR"/>
              </w:rPr>
            </w:pPr>
          </w:p>
        </w:tc>
        <w:tc>
          <w:tcPr>
            <w:tcW w:w="3544" w:type="dxa"/>
            <w:shd w:val="clear" w:color="auto" w:fill="auto"/>
            <w:vAlign w:val="center"/>
          </w:tcPr>
          <w:p w:rsidR="009E20FB" w:rsidRPr="006E736A" w:rsidRDefault="009E20FB" w:rsidP="00DF53C7">
            <w:pPr>
              <w:overflowPunct w:val="0"/>
              <w:autoSpaceDE w:val="0"/>
              <w:autoSpaceDN w:val="0"/>
              <w:adjustRightInd w:val="0"/>
              <w:spacing w:before="60" w:after="60" w:line="276" w:lineRule="auto"/>
              <w:jc w:val="both"/>
              <w:rPr>
                <w:b/>
                <w:sz w:val="28"/>
                <w:szCs w:val="28"/>
                <w:lang w:val="pt-BR"/>
              </w:rPr>
            </w:pPr>
            <w:r w:rsidRPr="006E736A">
              <w:rPr>
                <w:b/>
                <w:sz w:val="28"/>
                <w:szCs w:val="28"/>
                <w:lang w:val="pt-BR"/>
              </w:rPr>
              <w:t>Tổng cộng</w:t>
            </w:r>
          </w:p>
        </w:tc>
        <w:tc>
          <w:tcPr>
            <w:tcW w:w="4536" w:type="dxa"/>
            <w:shd w:val="clear" w:color="auto" w:fill="auto"/>
            <w:vAlign w:val="center"/>
          </w:tcPr>
          <w:p w:rsidR="009E20FB" w:rsidRPr="00B26E49" w:rsidRDefault="00B26E49" w:rsidP="00DF74C2">
            <w:pPr>
              <w:jc w:val="right"/>
              <w:rPr>
                <w:b/>
                <w:bCs/>
                <w:color w:val="000000"/>
                <w:sz w:val="28"/>
                <w:szCs w:val="28"/>
              </w:rPr>
            </w:pPr>
            <w:r w:rsidRPr="00B26E49">
              <w:rPr>
                <w:b/>
                <w:sz w:val="28"/>
                <w:szCs w:val="28"/>
              </w:rPr>
              <w:t>85.021.905.000</w:t>
            </w:r>
          </w:p>
        </w:tc>
      </w:tr>
    </w:tbl>
    <w:p w:rsidR="003D2A02" w:rsidRPr="006E736A" w:rsidRDefault="00810C88" w:rsidP="00407545">
      <w:pPr>
        <w:spacing w:before="120" w:after="60" w:line="276" w:lineRule="auto"/>
        <w:ind w:firstLine="720"/>
        <w:jc w:val="both"/>
        <w:rPr>
          <w:sz w:val="28"/>
          <w:szCs w:val="28"/>
          <w:lang w:val="nl-NL"/>
        </w:rPr>
      </w:pPr>
      <w:r w:rsidRPr="006E736A">
        <w:rPr>
          <w:sz w:val="28"/>
          <w:szCs w:val="28"/>
          <w:lang w:val="nl-NL"/>
        </w:rPr>
        <w:t>b</w:t>
      </w:r>
      <w:r w:rsidR="00466702" w:rsidRPr="006E736A">
        <w:rPr>
          <w:sz w:val="28"/>
          <w:szCs w:val="28"/>
          <w:lang w:val="nl-NL"/>
        </w:rPr>
        <w:t>.</w:t>
      </w:r>
      <w:r w:rsidRPr="006E736A">
        <w:rPr>
          <w:sz w:val="28"/>
          <w:szCs w:val="28"/>
          <w:lang w:val="nl-NL"/>
        </w:rPr>
        <w:t xml:space="preserve"> Tiến độ thực hiện các mục t</w:t>
      </w:r>
      <w:r w:rsidR="00E740AA" w:rsidRPr="006E736A">
        <w:rPr>
          <w:sz w:val="28"/>
          <w:szCs w:val="28"/>
          <w:lang w:val="nl-NL"/>
        </w:rPr>
        <w:t>iêu hoạt động chủ yếu của dự án</w:t>
      </w:r>
    </w:p>
    <w:p w:rsidR="00815517" w:rsidRPr="00CD1196" w:rsidRDefault="00815517" w:rsidP="00DF53C7">
      <w:pPr>
        <w:spacing w:before="60" w:after="60" w:line="276" w:lineRule="auto"/>
        <w:ind w:firstLine="720"/>
        <w:jc w:val="both"/>
        <w:rPr>
          <w:sz w:val="28"/>
          <w:szCs w:val="28"/>
          <w:lang w:val="nl-NL"/>
        </w:rPr>
      </w:pPr>
      <w:r w:rsidRPr="00CD1196">
        <w:rPr>
          <w:sz w:val="28"/>
          <w:szCs w:val="28"/>
          <w:lang w:val="nl-NL"/>
        </w:rPr>
        <w:t>- Đấu giá quyền sử dụng đất lựa chọn nhà đầu tư thực hiện dự án: Quý I</w:t>
      </w:r>
      <w:r>
        <w:rPr>
          <w:sz w:val="28"/>
          <w:szCs w:val="28"/>
          <w:lang w:val="nl-NL"/>
        </w:rPr>
        <w:t>I</w:t>
      </w:r>
      <w:r w:rsidRPr="00CD1196">
        <w:rPr>
          <w:sz w:val="28"/>
          <w:szCs w:val="28"/>
          <w:lang w:val="nl-NL"/>
        </w:rPr>
        <w:t>/2022</w:t>
      </w:r>
      <w:r>
        <w:rPr>
          <w:sz w:val="28"/>
          <w:szCs w:val="28"/>
          <w:lang w:val="nl-NL"/>
        </w:rPr>
        <w:t xml:space="preserve"> đến quý III/2022</w:t>
      </w:r>
      <w:r w:rsidRPr="00CD1196">
        <w:rPr>
          <w:sz w:val="28"/>
          <w:szCs w:val="28"/>
          <w:lang w:val="nl-NL"/>
        </w:rPr>
        <w:t>;</w:t>
      </w:r>
    </w:p>
    <w:p w:rsidR="00815517" w:rsidRPr="00CD1196" w:rsidRDefault="00815517" w:rsidP="00DF53C7">
      <w:pPr>
        <w:spacing w:before="60" w:after="60" w:line="276" w:lineRule="auto"/>
        <w:ind w:firstLine="720"/>
        <w:jc w:val="both"/>
        <w:rPr>
          <w:sz w:val="28"/>
          <w:szCs w:val="28"/>
          <w:lang w:val="nl-NL"/>
        </w:rPr>
      </w:pPr>
      <w:r w:rsidRPr="00CD1196">
        <w:rPr>
          <w:sz w:val="28"/>
          <w:szCs w:val="28"/>
          <w:lang w:val="nl-NL"/>
        </w:rPr>
        <w:t>- Thu tiền sử dụng đất và hoàn trả chi phí đầu tư vào đất đã thực hiện: Quý II</w:t>
      </w:r>
      <w:r>
        <w:rPr>
          <w:sz w:val="28"/>
          <w:szCs w:val="28"/>
          <w:lang w:val="nl-NL"/>
        </w:rPr>
        <w:t>I</w:t>
      </w:r>
      <w:r w:rsidRPr="00CD1196">
        <w:rPr>
          <w:sz w:val="28"/>
          <w:szCs w:val="28"/>
          <w:lang w:val="nl-NL"/>
        </w:rPr>
        <w:t>/202</w:t>
      </w:r>
      <w:r w:rsidRPr="00CD1196">
        <w:rPr>
          <w:sz w:val="28"/>
          <w:szCs w:val="28"/>
        </w:rPr>
        <w:t>2</w:t>
      </w:r>
      <w:r w:rsidR="00C00759">
        <w:rPr>
          <w:sz w:val="28"/>
          <w:szCs w:val="28"/>
        </w:rPr>
        <w:t xml:space="preserve"> </w:t>
      </w:r>
      <w:r>
        <w:rPr>
          <w:sz w:val="28"/>
          <w:szCs w:val="28"/>
        </w:rPr>
        <w:t>đến</w:t>
      </w:r>
      <w:r w:rsidR="00C00759">
        <w:rPr>
          <w:sz w:val="28"/>
          <w:szCs w:val="28"/>
        </w:rPr>
        <w:t xml:space="preserve"> </w:t>
      </w:r>
      <w:r>
        <w:rPr>
          <w:sz w:val="28"/>
          <w:szCs w:val="28"/>
        </w:rPr>
        <w:t>quý IV/2022</w:t>
      </w:r>
      <w:r w:rsidRPr="00CD1196">
        <w:rPr>
          <w:sz w:val="28"/>
          <w:szCs w:val="28"/>
          <w:lang w:val="nl-NL"/>
        </w:rPr>
        <w:t>;</w:t>
      </w:r>
    </w:p>
    <w:p w:rsidR="00815517" w:rsidRPr="00CD1196" w:rsidRDefault="00815517" w:rsidP="00DF53C7">
      <w:pPr>
        <w:spacing w:before="60" w:after="60" w:line="276" w:lineRule="auto"/>
        <w:ind w:firstLine="720"/>
        <w:jc w:val="both"/>
        <w:rPr>
          <w:sz w:val="28"/>
          <w:szCs w:val="28"/>
          <w:lang w:val="nl-NL"/>
        </w:rPr>
      </w:pPr>
      <w:r w:rsidRPr="00CD1196">
        <w:rPr>
          <w:sz w:val="28"/>
          <w:szCs w:val="28"/>
          <w:lang w:val="nl-NL"/>
        </w:rPr>
        <w:t>- Hoàn thiện các thủ tục đầu tư: Đầu quý I/202</w:t>
      </w:r>
      <w:r>
        <w:rPr>
          <w:sz w:val="28"/>
          <w:szCs w:val="28"/>
        </w:rPr>
        <w:t>3</w:t>
      </w:r>
      <w:r w:rsidRPr="00CD1196">
        <w:rPr>
          <w:sz w:val="28"/>
          <w:szCs w:val="28"/>
        </w:rPr>
        <w:t>.</w:t>
      </w:r>
    </w:p>
    <w:p w:rsidR="00815517" w:rsidRPr="00CD1196" w:rsidRDefault="00815517" w:rsidP="00DF53C7">
      <w:pPr>
        <w:spacing w:before="60" w:after="60" w:line="276" w:lineRule="auto"/>
        <w:ind w:firstLine="720"/>
        <w:jc w:val="both"/>
        <w:rPr>
          <w:sz w:val="28"/>
          <w:szCs w:val="28"/>
          <w:lang w:val="nl-NL"/>
        </w:rPr>
      </w:pPr>
      <w:r w:rsidRPr="00CD1196">
        <w:rPr>
          <w:sz w:val="28"/>
          <w:szCs w:val="28"/>
          <w:lang w:val="nl-NL"/>
        </w:rPr>
        <w:t>- Thực hiện đầu tư xây dựng: Quý I</w:t>
      </w:r>
      <w:r>
        <w:rPr>
          <w:sz w:val="28"/>
          <w:szCs w:val="28"/>
        </w:rPr>
        <w:t>I</w:t>
      </w:r>
      <w:r w:rsidRPr="00CD1196">
        <w:rPr>
          <w:sz w:val="28"/>
          <w:szCs w:val="28"/>
          <w:lang w:val="nl-NL"/>
        </w:rPr>
        <w:t>/202</w:t>
      </w:r>
      <w:r>
        <w:rPr>
          <w:sz w:val="28"/>
          <w:szCs w:val="28"/>
          <w:lang w:val="nl-NL"/>
        </w:rPr>
        <w:t>3</w:t>
      </w:r>
      <w:r w:rsidRPr="00CD1196">
        <w:rPr>
          <w:sz w:val="28"/>
          <w:szCs w:val="28"/>
          <w:lang w:val="nl-NL"/>
        </w:rPr>
        <w:t xml:space="preserve"> - Quý I</w:t>
      </w:r>
      <w:r>
        <w:rPr>
          <w:sz w:val="28"/>
          <w:szCs w:val="28"/>
          <w:lang w:val="nl-NL"/>
        </w:rPr>
        <w:t>II</w:t>
      </w:r>
      <w:r w:rsidRPr="00CD1196">
        <w:rPr>
          <w:sz w:val="28"/>
          <w:szCs w:val="28"/>
          <w:lang w:val="nl-NL"/>
        </w:rPr>
        <w:t>/202</w:t>
      </w:r>
      <w:r>
        <w:rPr>
          <w:sz w:val="28"/>
          <w:szCs w:val="28"/>
        </w:rPr>
        <w:t>5</w:t>
      </w:r>
      <w:r w:rsidRPr="00CD1196">
        <w:rPr>
          <w:sz w:val="28"/>
          <w:szCs w:val="28"/>
          <w:lang w:val="nl-NL"/>
        </w:rPr>
        <w:t>;</w:t>
      </w:r>
    </w:p>
    <w:p w:rsidR="00815517" w:rsidRPr="00CD1196" w:rsidRDefault="00815517" w:rsidP="00DF53C7">
      <w:pPr>
        <w:spacing w:before="60" w:after="60" w:line="276" w:lineRule="auto"/>
        <w:ind w:firstLine="720"/>
        <w:jc w:val="both"/>
        <w:rPr>
          <w:sz w:val="28"/>
          <w:szCs w:val="28"/>
          <w:lang w:val="nl-NL"/>
        </w:rPr>
      </w:pPr>
      <w:r w:rsidRPr="00CD1196">
        <w:rPr>
          <w:sz w:val="28"/>
          <w:szCs w:val="28"/>
          <w:lang w:val="nl-NL"/>
        </w:rPr>
        <w:t>- Kết thúc đầu tư, thu hồi vốn đầu tư: Quý I</w:t>
      </w:r>
      <w:r w:rsidRPr="00CD1196">
        <w:rPr>
          <w:sz w:val="28"/>
          <w:szCs w:val="28"/>
        </w:rPr>
        <w:t>V</w:t>
      </w:r>
      <w:r w:rsidRPr="00CD1196">
        <w:rPr>
          <w:sz w:val="28"/>
          <w:szCs w:val="28"/>
          <w:lang w:val="nl-NL"/>
        </w:rPr>
        <w:t>/202</w:t>
      </w:r>
      <w:r>
        <w:rPr>
          <w:sz w:val="28"/>
          <w:szCs w:val="28"/>
        </w:rPr>
        <w:t>5</w:t>
      </w:r>
      <w:r w:rsidRPr="00CD1196">
        <w:rPr>
          <w:sz w:val="28"/>
          <w:szCs w:val="28"/>
          <w:lang w:val="nl-NL"/>
        </w:rPr>
        <w:t>.</w:t>
      </w:r>
    </w:p>
    <w:p w:rsidR="00815517" w:rsidRPr="00CD1196" w:rsidRDefault="00815517" w:rsidP="00DF53C7">
      <w:pPr>
        <w:spacing w:before="60" w:after="60" w:line="276" w:lineRule="auto"/>
        <w:ind w:firstLine="720"/>
        <w:jc w:val="both"/>
        <w:rPr>
          <w:sz w:val="28"/>
          <w:szCs w:val="28"/>
          <w:lang w:val="nl-NL"/>
        </w:rPr>
      </w:pPr>
      <w:r w:rsidRPr="00CD1196">
        <w:rPr>
          <w:sz w:val="28"/>
          <w:szCs w:val="28"/>
          <w:lang w:val="nl-NL"/>
        </w:rPr>
        <w:t>c. Tiến độ xây dựng cơ bản và đưa công trình vào hoạt động, kế hoạch khai thác vận hành:</w:t>
      </w:r>
    </w:p>
    <w:p w:rsidR="00815517" w:rsidRPr="00CD1196" w:rsidRDefault="00815517" w:rsidP="00DF53C7">
      <w:pPr>
        <w:spacing w:before="60" w:after="60" w:line="276" w:lineRule="auto"/>
        <w:ind w:firstLine="720"/>
        <w:jc w:val="both"/>
        <w:rPr>
          <w:sz w:val="28"/>
          <w:szCs w:val="28"/>
          <w:lang w:val="nl-NL"/>
        </w:rPr>
      </w:pPr>
      <w:r w:rsidRPr="00CD1196">
        <w:rPr>
          <w:sz w:val="28"/>
          <w:szCs w:val="28"/>
          <w:lang w:val="nl-NL"/>
        </w:rPr>
        <w:t>- Xây dựng hoàn thiện hạ tầng kỹ thuật dự án: Quý I</w:t>
      </w:r>
      <w:r w:rsidRPr="00CD1196">
        <w:rPr>
          <w:sz w:val="28"/>
          <w:szCs w:val="28"/>
        </w:rPr>
        <w:t>I</w:t>
      </w:r>
      <w:r w:rsidRPr="00CD1196">
        <w:rPr>
          <w:sz w:val="28"/>
          <w:szCs w:val="28"/>
          <w:lang w:val="nl-NL"/>
        </w:rPr>
        <w:t>/202</w:t>
      </w:r>
      <w:r>
        <w:rPr>
          <w:sz w:val="28"/>
          <w:szCs w:val="28"/>
          <w:lang w:val="nl-NL"/>
        </w:rPr>
        <w:t>3</w:t>
      </w:r>
      <w:r w:rsidRPr="00CD1196">
        <w:rPr>
          <w:sz w:val="28"/>
          <w:szCs w:val="28"/>
          <w:lang w:val="nl-NL"/>
        </w:rPr>
        <w:t>-Quý I/202</w:t>
      </w:r>
      <w:r>
        <w:rPr>
          <w:sz w:val="28"/>
          <w:szCs w:val="28"/>
          <w:lang w:val="nl-NL"/>
        </w:rPr>
        <w:t>4</w:t>
      </w:r>
      <w:r w:rsidRPr="00CD1196">
        <w:rPr>
          <w:sz w:val="28"/>
          <w:szCs w:val="28"/>
          <w:lang w:val="nl-NL"/>
        </w:rPr>
        <w:t>;</w:t>
      </w:r>
    </w:p>
    <w:p w:rsidR="00815517" w:rsidRPr="00CD1196" w:rsidRDefault="00815517" w:rsidP="00DF53C7">
      <w:pPr>
        <w:spacing w:before="60" w:after="60" w:line="276" w:lineRule="auto"/>
        <w:ind w:firstLine="720"/>
        <w:jc w:val="both"/>
        <w:rPr>
          <w:sz w:val="28"/>
          <w:szCs w:val="28"/>
          <w:lang w:val="nl-NL"/>
        </w:rPr>
      </w:pPr>
      <w:r w:rsidRPr="00CD1196">
        <w:rPr>
          <w:sz w:val="28"/>
          <w:szCs w:val="28"/>
          <w:lang w:val="nl-NL"/>
        </w:rPr>
        <w:t>- Xây dựng nhà ở xây thô, hoàn thiện kiến trúc mặt ngoài: Quý I</w:t>
      </w:r>
      <w:r>
        <w:rPr>
          <w:sz w:val="28"/>
          <w:szCs w:val="28"/>
          <w:lang w:val="nl-NL"/>
        </w:rPr>
        <w:t>I</w:t>
      </w:r>
      <w:r w:rsidRPr="00CD1196">
        <w:rPr>
          <w:sz w:val="28"/>
          <w:szCs w:val="28"/>
          <w:lang w:val="nl-NL"/>
        </w:rPr>
        <w:t>/202</w:t>
      </w:r>
      <w:r>
        <w:rPr>
          <w:sz w:val="28"/>
          <w:szCs w:val="28"/>
          <w:lang w:val="nl-NL"/>
        </w:rPr>
        <w:t>4</w:t>
      </w:r>
      <w:r w:rsidRPr="00CD1196">
        <w:rPr>
          <w:sz w:val="28"/>
          <w:szCs w:val="28"/>
          <w:lang w:val="nl-NL"/>
        </w:rPr>
        <w:t xml:space="preserve"> - Quý </w:t>
      </w:r>
      <w:r w:rsidRPr="00CD1196">
        <w:rPr>
          <w:sz w:val="28"/>
          <w:szCs w:val="28"/>
        </w:rPr>
        <w:t>I</w:t>
      </w:r>
      <w:r>
        <w:rPr>
          <w:sz w:val="28"/>
          <w:szCs w:val="28"/>
        </w:rPr>
        <w:t>II</w:t>
      </w:r>
      <w:r w:rsidRPr="00CD1196">
        <w:rPr>
          <w:sz w:val="28"/>
          <w:szCs w:val="28"/>
          <w:lang w:val="nl-NL"/>
        </w:rPr>
        <w:t>/202</w:t>
      </w:r>
      <w:r>
        <w:rPr>
          <w:sz w:val="28"/>
          <w:szCs w:val="28"/>
        </w:rPr>
        <w:t>5</w:t>
      </w:r>
      <w:r w:rsidRPr="00CD1196">
        <w:rPr>
          <w:sz w:val="28"/>
          <w:szCs w:val="28"/>
          <w:lang w:val="nl-NL"/>
        </w:rPr>
        <w:t>.</w:t>
      </w:r>
    </w:p>
    <w:p w:rsidR="00815517" w:rsidRPr="005A79D5" w:rsidRDefault="00815517" w:rsidP="00DF53C7">
      <w:pPr>
        <w:spacing w:before="60" w:after="60" w:line="276" w:lineRule="auto"/>
        <w:ind w:firstLine="720"/>
        <w:jc w:val="both"/>
        <w:rPr>
          <w:sz w:val="28"/>
          <w:szCs w:val="26"/>
          <w:lang w:val="pt-BR"/>
        </w:rPr>
      </w:pPr>
      <w:r w:rsidRPr="005A79D5">
        <w:rPr>
          <w:sz w:val="28"/>
          <w:szCs w:val="26"/>
          <w:lang w:val="pt-BR"/>
        </w:rPr>
        <w:t>- Bàn giao đưa công trình vào sử dụng: Quý IV/2025.</w:t>
      </w:r>
    </w:p>
    <w:p w:rsidR="003D2A02" w:rsidRPr="005A79D5" w:rsidRDefault="00810C88" w:rsidP="00DF53C7">
      <w:pPr>
        <w:spacing w:before="60" w:after="60" w:line="276" w:lineRule="auto"/>
        <w:ind w:firstLine="720"/>
        <w:jc w:val="both"/>
        <w:rPr>
          <w:b/>
          <w:sz w:val="28"/>
          <w:szCs w:val="26"/>
          <w:lang w:val="pt-BR"/>
        </w:rPr>
      </w:pPr>
      <w:r w:rsidRPr="005A79D5">
        <w:rPr>
          <w:b/>
          <w:sz w:val="28"/>
          <w:szCs w:val="26"/>
          <w:lang w:val="pt-BR"/>
        </w:rPr>
        <w:t>8. Đánh giá tác động, hiệu</w:t>
      </w:r>
      <w:r w:rsidR="00E63DC5" w:rsidRPr="005A79D5">
        <w:rPr>
          <w:b/>
          <w:sz w:val="28"/>
          <w:szCs w:val="26"/>
          <w:lang w:val="pt-BR"/>
        </w:rPr>
        <w:t xml:space="preserve"> quả kinh tế - xã hội của dự án</w:t>
      </w:r>
    </w:p>
    <w:p w:rsidR="0011537E" w:rsidRPr="006E736A" w:rsidRDefault="0011537E" w:rsidP="00DF53C7">
      <w:pPr>
        <w:spacing w:before="60" w:after="60" w:line="276" w:lineRule="auto"/>
        <w:ind w:firstLine="720"/>
        <w:jc w:val="both"/>
        <w:rPr>
          <w:sz w:val="28"/>
          <w:szCs w:val="26"/>
          <w:lang w:val="pt-BR"/>
        </w:rPr>
      </w:pPr>
      <w:r w:rsidRPr="006E736A">
        <w:rPr>
          <w:sz w:val="28"/>
          <w:szCs w:val="26"/>
          <w:lang w:val="pt-BR"/>
        </w:rPr>
        <w:t xml:space="preserve">- Hình thành khu đô thị mới, hiện đại sẽ từng bước góp phần đổi mới bộ mặt của xã </w:t>
      </w:r>
      <w:r w:rsidR="00085B96">
        <w:rPr>
          <w:sz w:val="28"/>
          <w:szCs w:val="26"/>
          <w:lang w:val="pt-BR"/>
        </w:rPr>
        <w:t>Long Châu</w:t>
      </w:r>
      <w:r w:rsidRPr="006E736A">
        <w:rPr>
          <w:sz w:val="28"/>
          <w:szCs w:val="26"/>
          <w:lang w:val="pt-BR"/>
        </w:rPr>
        <w:t xml:space="preserve">, huyện </w:t>
      </w:r>
      <w:r w:rsidR="00621A8B" w:rsidRPr="006E736A">
        <w:rPr>
          <w:sz w:val="28"/>
          <w:szCs w:val="26"/>
          <w:lang w:val="pt-BR"/>
        </w:rPr>
        <w:t>Yên Phong</w:t>
      </w:r>
      <w:r w:rsidRPr="006E736A">
        <w:rPr>
          <w:sz w:val="28"/>
          <w:szCs w:val="26"/>
          <w:lang w:val="pt-BR"/>
        </w:rPr>
        <w:t>, xây dựng cơ sở hạ tầng kỹ thuật nhằm kết nối và phát triển hài hòa với các khu đô thị xung quanh. Giúp thu hút đầu</w:t>
      </w:r>
      <w:r w:rsidR="00527180">
        <w:rPr>
          <w:sz w:val="28"/>
          <w:szCs w:val="26"/>
          <w:lang w:val="pt-BR"/>
        </w:rPr>
        <w:t xml:space="preserve"> tư các doanh nghiệp có vốn FDI </w:t>
      </w:r>
      <w:r w:rsidRPr="006E736A">
        <w:rPr>
          <w:sz w:val="28"/>
          <w:szCs w:val="26"/>
          <w:lang w:val="pt-BR"/>
        </w:rPr>
        <w:t xml:space="preserve">lớn góp phần đẩy mạnh sự phát triển Kinh tế - Xã hội của huyện </w:t>
      </w:r>
      <w:r w:rsidR="00621A8B" w:rsidRPr="006E736A">
        <w:rPr>
          <w:sz w:val="28"/>
          <w:szCs w:val="26"/>
          <w:lang w:val="pt-BR"/>
        </w:rPr>
        <w:t>Yên Phong</w:t>
      </w:r>
      <w:r w:rsidRPr="006E736A">
        <w:rPr>
          <w:sz w:val="28"/>
          <w:szCs w:val="26"/>
          <w:lang w:val="pt-BR"/>
        </w:rPr>
        <w:t>.</w:t>
      </w:r>
    </w:p>
    <w:p w:rsidR="0011537E" w:rsidRPr="006E736A" w:rsidRDefault="0011537E" w:rsidP="00DF53C7">
      <w:pPr>
        <w:spacing w:before="60" w:after="60" w:line="276" w:lineRule="auto"/>
        <w:ind w:firstLine="720"/>
        <w:jc w:val="both"/>
        <w:rPr>
          <w:sz w:val="28"/>
          <w:szCs w:val="26"/>
          <w:lang w:val="pt-BR"/>
        </w:rPr>
      </w:pPr>
      <w:r w:rsidRPr="006E736A">
        <w:rPr>
          <w:sz w:val="28"/>
          <w:szCs w:val="26"/>
          <w:lang w:val="pt-BR"/>
        </w:rPr>
        <w:t xml:space="preserve">- Khu nhà ở sẽ tạo điểm nhấn, điểm lợi thế mạnh cho huyện </w:t>
      </w:r>
      <w:r w:rsidR="00621A8B" w:rsidRPr="006E736A">
        <w:rPr>
          <w:sz w:val="28"/>
          <w:szCs w:val="26"/>
          <w:lang w:val="pt-BR"/>
        </w:rPr>
        <w:t>Yên Phong</w:t>
      </w:r>
      <w:r w:rsidRPr="006E736A">
        <w:rPr>
          <w:sz w:val="28"/>
          <w:szCs w:val="26"/>
          <w:lang w:val="pt-BR"/>
        </w:rPr>
        <w:t xml:space="preserve"> trong việc kêu gọi các doanh nghiệp lớn, các doanh nghiệp đòi hỏi môi trường làm việc, môi trường sống chất lượng cao, đầy đủ dịch vụ cho các chuyên gia. Khu nhà ở cũng tạo ra sự yên tâm cho các doanh nghiệp trong việc tìm kiếm nơi lưu trú, nơi giải trí, và sinh sống lâu dài cho đội ngũ chuyên gia, cho công nhân và khách hàng của các doanh nghiệp.</w:t>
      </w:r>
    </w:p>
    <w:p w:rsidR="0011537E" w:rsidRPr="006E736A" w:rsidRDefault="0011537E" w:rsidP="00DF53C7">
      <w:pPr>
        <w:spacing w:before="60" w:after="60" w:line="276" w:lineRule="auto"/>
        <w:ind w:firstLine="720"/>
        <w:jc w:val="both"/>
        <w:rPr>
          <w:sz w:val="28"/>
          <w:szCs w:val="26"/>
          <w:lang w:val="pt-BR"/>
        </w:rPr>
      </w:pPr>
      <w:r w:rsidRPr="006E736A">
        <w:rPr>
          <w:sz w:val="28"/>
          <w:szCs w:val="26"/>
          <w:lang w:val="pt-BR"/>
        </w:rPr>
        <w:t xml:space="preserve">- Việc hình thành được một khu đô thị xanh, khu đô thị hiện đại cho thấy tầm vóc của huyện </w:t>
      </w:r>
      <w:r w:rsidR="00621A8B" w:rsidRPr="006E736A">
        <w:rPr>
          <w:sz w:val="28"/>
          <w:szCs w:val="26"/>
          <w:lang w:val="pt-BR"/>
        </w:rPr>
        <w:t>Yên Phong</w:t>
      </w:r>
      <w:r w:rsidRPr="006E736A">
        <w:rPr>
          <w:sz w:val="28"/>
          <w:szCs w:val="26"/>
          <w:lang w:val="pt-BR"/>
        </w:rPr>
        <w:t>, trên bản đồ tỉnh Bắc Ninh, cũng như khu vực miền Bắc.</w:t>
      </w:r>
    </w:p>
    <w:p w:rsidR="0011537E" w:rsidRPr="006E736A" w:rsidRDefault="00CE2510" w:rsidP="00DF53C7">
      <w:pPr>
        <w:spacing w:before="60" w:after="60" w:line="276" w:lineRule="auto"/>
        <w:ind w:firstLine="720"/>
        <w:jc w:val="both"/>
        <w:rPr>
          <w:sz w:val="28"/>
          <w:szCs w:val="26"/>
          <w:lang w:val="pt-BR"/>
        </w:rPr>
      </w:pPr>
      <w:r>
        <w:rPr>
          <w:sz w:val="28"/>
          <w:szCs w:val="26"/>
          <w:lang w:val="pt-BR"/>
        </w:rPr>
        <w:lastRenderedPageBreak/>
        <w:t>- Gi</w:t>
      </w:r>
      <w:r w:rsidR="0011537E" w:rsidRPr="006E736A">
        <w:rPr>
          <w:sz w:val="28"/>
          <w:szCs w:val="26"/>
          <w:lang w:val="pt-BR"/>
        </w:rPr>
        <w:t xml:space="preserve">ãn dân từ khu vực trung tâm về những quỹ đất còn trống, hoàn thiện cơ sở vật chất cho huyện </w:t>
      </w:r>
      <w:r w:rsidR="00621A8B" w:rsidRPr="006E736A">
        <w:rPr>
          <w:sz w:val="28"/>
          <w:szCs w:val="26"/>
          <w:lang w:val="pt-BR"/>
        </w:rPr>
        <w:t>Yên Phong</w:t>
      </w:r>
      <w:r w:rsidR="0011537E" w:rsidRPr="006E736A">
        <w:rPr>
          <w:sz w:val="28"/>
          <w:szCs w:val="26"/>
          <w:lang w:val="pt-BR"/>
        </w:rPr>
        <w:t xml:space="preserve"> nói chung và xã </w:t>
      </w:r>
      <w:r w:rsidR="00085B96">
        <w:rPr>
          <w:sz w:val="28"/>
          <w:szCs w:val="26"/>
          <w:lang w:val="pt-BR"/>
        </w:rPr>
        <w:t>Long Châu</w:t>
      </w:r>
      <w:r w:rsidR="0011537E" w:rsidRPr="006E736A">
        <w:rPr>
          <w:sz w:val="28"/>
          <w:szCs w:val="26"/>
          <w:lang w:val="pt-BR"/>
        </w:rPr>
        <w:t xml:space="preserve"> nói riêng. Mặt khác đáp ứng nhu cầu về nhà ở và các dịch vụ, góp phần chỉnh trang bộ mặt đô thị trên địa bàn tỉnh Bắc Ninh.</w:t>
      </w:r>
    </w:p>
    <w:p w:rsidR="0011537E" w:rsidRPr="006E736A" w:rsidRDefault="0011537E" w:rsidP="00C00759">
      <w:pPr>
        <w:spacing w:before="60"/>
        <w:ind w:firstLine="720"/>
        <w:jc w:val="both"/>
        <w:rPr>
          <w:sz w:val="28"/>
          <w:szCs w:val="26"/>
          <w:lang w:val="pt-BR"/>
        </w:rPr>
      </w:pPr>
      <w:r w:rsidRPr="006E736A">
        <w:rPr>
          <w:sz w:val="28"/>
          <w:szCs w:val="26"/>
          <w:lang w:val="pt-BR"/>
        </w:rPr>
        <w:t>- Tăng cường thêm cơ sở hạ tầng cho khu vực như: Đường giao thông nội bộ, trạm biến áp, thông tin liên lạc và các dịch vụ thương mại phát triển.</w:t>
      </w:r>
    </w:p>
    <w:p w:rsidR="0011537E" w:rsidRPr="00407545" w:rsidRDefault="0011537E" w:rsidP="00DF53C7">
      <w:pPr>
        <w:spacing w:before="60" w:after="60" w:line="276" w:lineRule="auto"/>
        <w:ind w:firstLine="720"/>
        <w:jc w:val="both"/>
        <w:rPr>
          <w:spacing w:val="-6"/>
          <w:sz w:val="28"/>
          <w:szCs w:val="26"/>
          <w:lang w:val="pt-BR"/>
        </w:rPr>
      </w:pPr>
      <w:r w:rsidRPr="00407545">
        <w:rPr>
          <w:spacing w:val="-6"/>
          <w:sz w:val="28"/>
          <w:szCs w:val="26"/>
          <w:lang w:val="pt-BR"/>
        </w:rPr>
        <w:t>- Xây dựng hệ thống thoát nước chung và hệ thống xử lý nước thải, tăng cường an toàn phòng chống cháy nổ, cải thiện, bảo vệ điều kiện vệ sinh môi trường.</w:t>
      </w:r>
    </w:p>
    <w:p w:rsidR="0011537E" w:rsidRPr="006E736A" w:rsidRDefault="0011537E" w:rsidP="00DF53C7">
      <w:pPr>
        <w:spacing w:before="60" w:after="60" w:line="276" w:lineRule="auto"/>
        <w:ind w:firstLine="720"/>
        <w:jc w:val="both"/>
        <w:rPr>
          <w:sz w:val="28"/>
          <w:szCs w:val="26"/>
          <w:lang w:val="pt-BR"/>
        </w:rPr>
      </w:pPr>
      <w:r w:rsidRPr="006E736A">
        <w:rPr>
          <w:sz w:val="28"/>
          <w:szCs w:val="26"/>
          <w:lang w:val="pt-BR"/>
        </w:rPr>
        <w:t>- Dự án góp phần đem lại quỹ đất cho nhân dân trong vùng và tăng nguồn thu cho ngân sách nhà nước thông qua các loại thuế, lệ phí.</w:t>
      </w:r>
    </w:p>
    <w:p w:rsidR="0011537E" w:rsidRPr="006E736A" w:rsidRDefault="0011537E" w:rsidP="00DF53C7">
      <w:pPr>
        <w:spacing w:before="60" w:after="60" w:line="276" w:lineRule="auto"/>
        <w:ind w:firstLine="720"/>
        <w:jc w:val="both"/>
        <w:rPr>
          <w:sz w:val="28"/>
          <w:szCs w:val="26"/>
          <w:lang w:val="pt-BR"/>
        </w:rPr>
      </w:pPr>
      <w:r w:rsidRPr="006E736A">
        <w:rPr>
          <w:sz w:val="28"/>
          <w:szCs w:val="26"/>
          <w:lang w:val="pt-BR"/>
        </w:rPr>
        <w:t>- Đẩy mạnh việc thông thương góp phần vào phát triển Kinh tế - Xã hội tại địa phương, thực hiện đúng chủ trương, quy hoạch của tỉnh.</w:t>
      </w:r>
    </w:p>
    <w:p w:rsidR="00E37FA6" w:rsidRPr="006E736A" w:rsidRDefault="0011537E" w:rsidP="00DF53C7">
      <w:pPr>
        <w:spacing w:before="60" w:after="60" w:line="276" w:lineRule="auto"/>
        <w:ind w:firstLine="720"/>
        <w:jc w:val="both"/>
        <w:rPr>
          <w:sz w:val="28"/>
          <w:szCs w:val="28"/>
          <w:lang w:val="nl-NL"/>
        </w:rPr>
      </w:pPr>
      <w:r w:rsidRPr="006E736A">
        <w:rPr>
          <w:sz w:val="28"/>
          <w:szCs w:val="26"/>
          <w:lang w:val="pt-BR"/>
        </w:rPr>
        <w:t xml:space="preserve">- Việc đầu tư dự án ngoài việc cung cấp thị trường một quỹ đất ở, đồng thời cụ thể hóa Đồ án Quy hoạch chung đô thị </w:t>
      </w:r>
      <w:r w:rsidR="00621A8B" w:rsidRPr="006E736A">
        <w:rPr>
          <w:sz w:val="28"/>
          <w:szCs w:val="26"/>
          <w:lang w:val="pt-BR"/>
        </w:rPr>
        <w:t>Yên Phong</w:t>
      </w:r>
      <w:r w:rsidRPr="006E736A">
        <w:rPr>
          <w:sz w:val="28"/>
          <w:szCs w:val="26"/>
          <w:lang w:val="pt-BR"/>
        </w:rPr>
        <w:t xml:space="preserve"> đến năm 2035, góp phần thúc đẩy, phát triển đô thị </w:t>
      </w:r>
      <w:r w:rsidR="00621A8B" w:rsidRPr="006E736A">
        <w:rPr>
          <w:sz w:val="28"/>
          <w:szCs w:val="26"/>
          <w:lang w:val="pt-BR"/>
        </w:rPr>
        <w:t>Yên Phong</w:t>
      </w:r>
      <w:r w:rsidRPr="006E736A">
        <w:rPr>
          <w:sz w:val="28"/>
          <w:szCs w:val="26"/>
          <w:lang w:val="pt-BR"/>
        </w:rPr>
        <w:t xml:space="preserve"> nói chung, xã </w:t>
      </w:r>
      <w:r w:rsidR="00085B96">
        <w:rPr>
          <w:sz w:val="28"/>
          <w:szCs w:val="26"/>
          <w:lang w:val="pt-BR"/>
        </w:rPr>
        <w:t>Long Châu</w:t>
      </w:r>
      <w:r w:rsidRPr="006E736A">
        <w:rPr>
          <w:sz w:val="28"/>
          <w:szCs w:val="26"/>
          <w:lang w:val="pt-BR"/>
        </w:rPr>
        <w:t xml:space="preserve"> nói riêng. Xem xét các chỉ tiêu phân tích, dự án đạt hiệu quả về Kinh tế - Xã hội và đạt hiệu quả tính khả thi về hiệu quả tài chính dự án.</w:t>
      </w:r>
    </w:p>
    <w:p w:rsidR="00FE447E" w:rsidRPr="009459A9" w:rsidRDefault="00E37FA6" w:rsidP="00FE447E">
      <w:pPr>
        <w:pStyle w:val="04"/>
        <w:spacing w:before="60" w:after="60" w:line="276" w:lineRule="auto"/>
      </w:pPr>
      <w:r w:rsidRPr="006E736A">
        <w:rPr>
          <w:lang w:val="nl-NL"/>
        </w:rPr>
        <w:t xml:space="preserve">- Về các chỉ tiêu tài chính: </w:t>
      </w:r>
      <w:r w:rsidR="00063D33" w:rsidRPr="003436BE">
        <w:rPr>
          <w:lang w:val="nl-NL"/>
        </w:rPr>
        <w:t xml:space="preserve">Theo phân tích tài chính của Dự án có các chỉ tiêu tài chính dự kiến như sau: </w:t>
      </w:r>
      <w:r w:rsidR="00FE447E" w:rsidRPr="009459A9">
        <w:t>Giá trị hiện tại thuần (ENPV): 4.988.679.435 đồng; tỷ suất nội hoàn tài chính (IRR): 12%; Tỷ suất lợi ích về chi phí kinh tế (BCR): 1,12</w:t>
      </w:r>
      <w:r w:rsidR="00FE447E">
        <w:t>.</w:t>
      </w:r>
    </w:p>
    <w:p w:rsidR="00FE447E" w:rsidRPr="00067A68" w:rsidRDefault="00E37FA6" w:rsidP="00593407">
      <w:pPr>
        <w:pStyle w:val="04"/>
        <w:spacing w:before="60" w:after="60" w:line="276" w:lineRule="auto"/>
      </w:pPr>
      <w:r w:rsidRPr="00063D33">
        <w:rPr>
          <w:lang w:val="nl-NL"/>
        </w:rPr>
        <w:t>-</w:t>
      </w:r>
      <w:r w:rsidRPr="00063D33">
        <w:rPr>
          <w:lang w:val="sv-SE"/>
        </w:rPr>
        <w:t xml:space="preserve"> Dự kiến tiền sử dụng đất thu được khi đấu giá: </w:t>
      </w:r>
      <w:r w:rsidR="00593407">
        <w:t xml:space="preserve">Trên cơ sở căn cứ </w:t>
      </w:r>
      <w:r w:rsidR="00593407" w:rsidRPr="00187B0C">
        <w:rPr>
          <w:lang w:val="nl-NL"/>
        </w:rPr>
        <w:t>Quyết định số 623/QĐ-UBND ngày 31/12/2021 của Chủ tịch UBND tỉnh Bắc Ninh về việc phê duyệt kế hoạch định giá đất cụ thể năm 2022 trên địa bàn tỉnh Bắc Ninh</w:t>
      </w:r>
      <w:r w:rsidR="00593407">
        <w:t xml:space="preserve"> và tham khảo thông tin giá đất của một số dự án lân cận như: Khu nhà ở xã Long Châu (khu số 3 thôn Ngô Xá), Khu nhà ở thôn Mẫn Xá, xã Long Châu, dự kiến số tiền sử dụng đất thu được khi Nhà đầu tư trúng đấu giá nộp ngân sách Nhà nước là: 3.060,3 m</w:t>
      </w:r>
      <w:r w:rsidR="00593407">
        <w:rPr>
          <w:vertAlign w:val="superscript"/>
        </w:rPr>
        <w:t xml:space="preserve">2 </w:t>
      </w:r>
      <w:r w:rsidR="00593407">
        <w:t>x 8.000.000 đồng/m</w:t>
      </w:r>
      <w:r w:rsidR="00593407">
        <w:rPr>
          <w:vertAlign w:val="superscript"/>
        </w:rPr>
        <w:t>2</w:t>
      </w:r>
      <w:r w:rsidR="00593407">
        <w:t xml:space="preserve"> = 24.482.400.000 đồng.</w:t>
      </w:r>
    </w:p>
    <w:p w:rsidR="003D2A02" w:rsidRPr="006E736A" w:rsidRDefault="00466702" w:rsidP="00FE447E">
      <w:pPr>
        <w:pStyle w:val="04"/>
        <w:spacing w:before="60" w:after="60" w:line="276" w:lineRule="auto"/>
        <w:rPr>
          <w:b/>
          <w:lang w:val="nl-NL"/>
        </w:rPr>
      </w:pPr>
      <w:r w:rsidRPr="006E736A">
        <w:rPr>
          <w:b/>
          <w:lang w:val="nl-NL"/>
        </w:rPr>
        <w:t>9. Thông tin về đất đai</w:t>
      </w:r>
    </w:p>
    <w:p w:rsidR="009742D5" w:rsidRPr="006E736A" w:rsidRDefault="009742D5" w:rsidP="00DF53C7">
      <w:pPr>
        <w:spacing w:before="60" w:after="60" w:line="276" w:lineRule="auto"/>
        <w:ind w:firstLine="720"/>
        <w:jc w:val="both"/>
        <w:rPr>
          <w:sz w:val="28"/>
          <w:szCs w:val="28"/>
          <w:lang w:val="nb-NO"/>
        </w:rPr>
      </w:pPr>
      <w:r w:rsidRPr="006E736A">
        <w:rPr>
          <w:sz w:val="28"/>
          <w:szCs w:val="28"/>
          <w:lang w:val="nb-NO"/>
        </w:rPr>
        <w:t>a. Nguồn gốc đất đai: Chủ yếu là đất nông nghiệp.</w:t>
      </w:r>
    </w:p>
    <w:p w:rsidR="003D2A02" w:rsidRPr="006E736A" w:rsidRDefault="009742D5" w:rsidP="00DF53C7">
      <w:pPr>
        <w:spacing w:before="60" w:after="60" w:line="276" w:lineRule="auto"/>
        <w:ind w:firstLine="720"/>
        <w:jc w:val="both"/>
        <w:rPr>
          <w:sz w:val="28"/>
          <w:szCs w:val="26"/>
          <w:lang w:val="pt-BR"/>
        </w:rPr>
      </w:pPr>
      <w:r w:rsidRPr="006E736A">
        <w:rPr>
          <w:sz w:val="28"/>
          <w:szCs w:val="26"/>
          <w:lang w:val="pt-BR"/>
        </w:rPr>
        <w:t>b</w:t>
      </w:r>
      <w:r w:rsidR="00466702" w:rsidRPr="006E736A">
        <w:rPr>
          <w:sz w:val="28"/>
          <w:szCs w:val="26"/>
          <w:lang w:val="pt-BR"/>
        </w:rPr>
        <w:t>.</w:t>
      </w:r>
      <w:r w:rsidR="00810C88" w:rsidRPr="006E736A">
        <w:rPr>
          <w:sz w:val="28"/>
          <w:szCs w:val="26"/>
          <w:lang w:val="pt-BR"/>
        </w:rPr>
        <w:t xml:space="preserve"> Hiện trạng sử dụng đ</w:t>
      </w:r>
      <w:r w:rsidR="00B41253" w:rsidRPr="006E736A">
        <w:rPr>
          <w:sz w:val="28"/>
          <w:szCs w:val="26"/>
          <w:lang w:val="pt-BR"/>
        </w:rPr>
        <w:t>ất tại địa điểm thực hiện dự án</w:t>
      </w:r>
      <w:r w:rsidR="00FB122B">
        <w:rPr>
          <w:sz w:val="28"/>
          <w:szCs w:val="26"/>
          <w:lang w:val="pt-BR"/>
        </w:rPr>
        <w:t>:</w:t>
      </w:r>
    </w:p>
    <w:p w:rsidR="00FF631B" w:rsidRDefault="00FB122B" w:rsidP="00FF631B">
      <w:pPr>
        <w:spacing w:before="60" w:after="60" w:line="276" w:lineRule="auto"/>
        <w:ind w:firstLine="720"/>
        <w:jc w:val="both"/>
        <w:rPr>
          <w:i/>
          <w:iCs/>
          <w:lang w:val="pt-BR"/>
        </w:rPr>
      </w:pPr>
      <w:r>
        <w:rPr>
          <w:spacing w:val="-2"/>
          <w:sz w:val="28"/>
          <w:szCs w:val="28"/>
          <w:lang w:val="pt-BR"/>
        </w:rPr>
        <w:t xml:space="preserve">- </w:t>
      </w:r>
      <w:r w:rsidR="00E55D05" w:rsidRPr="006E736A">
        <w:rPr>
          <w:spacing w:val="-2"/>
          <w:sz w:val="28"/>
          <w:szCs w:val="28"/>
          <w:lang w:val="pt-BR"/>
        </w:rPr>
        <w:t>Khu đất đã thực hiện phương án bồi thường</w:t>
      </w:r>
      <w:r w:rsidR="00824403">
        <w:rPr>
          <w:spacing w:val="-2"/>
          <w:sz w:val="28"/>
          <w:szCs w:val="28"/>
          <w:lang w:val="pt-BR"/>
        </w:rPr>
        <w:t>, hỗ trợ</w:t>
      </w:r>
      <w:r w:rsidR="00E55D05" w:rsidRPr="006E736A">
        <w:rPr>
          <w:spacing w:val="-2"/>
          <w:sz w:val="28"/>
          <w:szCs w:val="28"/>
          <w:lang w:val="pt-BR"/>
        </w:rPr>
        <w:t xml:space="preserve"> giải phóng mặt bằng được phê duyệt t</w:t>
      </w:r>
      <w:r w:rsidR="00824403">
        <w:rPr>
          <w:spacing w:val="-2"/>
          <w:sz w:val="28"/>
          <w:szCs w:val="28"/>
          <w:lang w:val="pt-BR"/>
        </w:rPr>
        <w:t>ại</w:t>
      </w:r>
      <w:r w:rsidR="00184C8A">
        <w:rPr>
          <w:spacing w:val="-2"/>
          <w:sz w:val="28"/>
          <w:szCs w:val="28"/>
          <w:lang w:val="pt-BR"/>
        </w:rPr>
        <w:t xml:space="preserve"> </w:t>
      </w:r>
      <w:r w:rsidR="00824403">
        <w:rPr>
          <w:spacing w:val="-2"/>
          <w:sz w:val="28"/>
          <w:szCs w:val="28"/>
          <w:lang w:val="pt-BR"/>
        </w:rPr>
        <w:t xml:space="preserve">các Quyết định: </w:t>
      </w:r>
      <w:r w:rsidR="00FE447E" w:rsidRPr="00FE447E">
        <w:rPr>
          <w:spacing w:val="-2"/>
          <w:sz w:val="28"/>
          <w:szCs w:val="28"/>
          <w:lang w:val="pt-BR"/>
        </w:rPr>
        <w:t xml:space="preserve">từ số 553/QĐ-UBND đến số 592/QĐ-UBND ngày 18/01/2019 của UBND huyện Yên Phong v/v Thu hồi đất để thực </w:t>
      </w:r>
      <w:r w:rsidR="00FE447E" w:rsidRPr="00FE447E">
        <w:rPr>
          <w:spacing w:val="-2"/>
          <w:sz w:val="28"/>
          <w:szCs w:val="28"/>
          <w:lang w:val="pt-BR"/>
        </w:rPr>
        <w:lastRenderedPageBreak/>
        <w:t>hiện dự án xây dựng Khu nhà ở đấu giá QSDĐ tạo vốn xây dựng cơ sở hạ tầng tại thôn Ngô Xá, xã Long Châu, huyện Yên Phong; số 593/QĐ-UBND ngày 18/01/2019 của UBND huyện Yên Phong V/v phê duyệt phương án bồi thường, hỗ trợ GPMB khi thu hồi đất để giao đất xây dựng Khu nhà ở đấu giá QSDĐ tạo vốn xây dựng cơ sở hạ tầng tại thôn Ngô Xá, xã Long Châu, huyện Yên Phong</w:t>
      </w:r>
      <w:r w:rsidR="00824403">
        <w:rPr>
          <w:sz w:val="28"/>
          <w:szCs w:val="26"/>
          <w:lang w:val="pt-BR"/>
        </w:rPr>
        <w:t>;</w:t>
      </w:r>
      <w:r w:rsidR="00FE447E">
        <w:rPr>
          <w:sz w:val="28"/>
          <w:szCs w:val="26"/>
          <w:lang w:val="pt-BR"/>
        </w:rPr>
        <w:t xml:space="preserve"> </w:t>
      </w:r>
      <w:r w:rsidR="00FF631B" w:rsidRPr="00FF631B">
        <w:rPr>
          <w:spacing w:val="-2"/>
          <w:sz w:val="28"/>
          <w:szCs w:val="28"/>
          <w:lang w:val="pt-BR"/>
        </w:rPr>
        <w:t>số 5527/QĐ-UBND ngày 03/6/2020 của UBND huyện Yên Phong V/v cưỡng chế thu hồi đất nông nghiệp</w:t>
      </w:r>
      <w:r w:rsidR="00FF631B">
        <w:rPr>
          <w:spacing w:val="-2"/>
          <w:sz w:val="28"/>
          <w:szCs w:val="28"/>
          <w:lang w:val="pt-BR"/>
        </w:rPr>
        <w:t xml:space="preserve">; </w:t>
      </w:r>
      <w:r w:rsidR="006F7A3A" w:rsidRPr="006F7A3A">
        <w:rPr>
          <w:spacing w:val="-2"/>
          <w:sz w:val="28"/>
          <w:szCs w:val="28"/>
          <w:lang w:val="pt-BR"/>
        </w:rPr>
        <w:t>số 15220/QĐ-UBND ngày 25/12/2020 của UBND huyện Yên Phong V/v phê duyệt phương án bồi thường, hỗ trợ khi Nhà nước thu hồi đất để thực hiện dự án ĐTXD Khu đất ở đấu giá QSDĐ tại thôn Ngô Xá, xã Long Châu, huyện Yên Phong (Đợt 2: Giải quyết tồn tại, vướng mắc sau khi BTHT GPMB đợt 1);</w:t>
      </w:r>
      <w:r w:rsidR="00487677">
        <w:rPr>
          <w:i/>
          <w:iCs/>
          <w:lang w:val="pt-BR"/>
        </w:rPr>
        <w:t xml:space="preserve"> </w:t>
      </w:r>
    </w:p>
    <w:p w:rsidR="00FF631B" w:rsidRPr="00FF631B" w:rsidRDefault="00FF631B" w:rsidP="00FF631B">
      <w:pPr>
        <w:spacing w:before="60" w:after="60" w:line="276" w:lineRule="auto"/>
        <w:ind w:firstLine="720"/>
        <w:jc w:val="both"/>
        <w:rPr>
          <w:spacing w:val="-2"/>
          <w:sz w:val="28"/>
          <w:szCs w:val="28"/>
          <w:lang w:val="pt-BR"/>
        </w:rPr>
      </w:pPr>
      <w:r>
        <w:rPr>
          <w:spacing w:val="-2"/>
          <w:sz w:val="28"/>
          <w:szCs w:val="28"/>
          <w:lang w:val="pt-BR"/>
        </w:rPr>
        <w:t xml:space="preserve">- </w:t>
      </w:r>
      <w:r w:rsidRPr="00FF631B">
        <w:rPr>
          <w:spacing w:val="-2"/>
          <w:sz w:val="28"/>
          <w:szCs w:val="28"/>
          <w:lang w:val="pt-BR"/>
        </w:rPr>
        <w:t>Quyết định số 3351/QĐ-UBND ngày 13/4/2021 của UBND huyện Yên Phong về việc phê duyệt chủ trương đầu tư để đấu giá quyền sử dụng đất dự án: ĐTXD khu nhà ở đấu giá quyền sử dụng đất tại xã Long Châu, huyện Yên Phong;</w:t>
      </w:r>
    </w:p>
    <w:p w:rsidR="00FF631B" w:rsidRPr="00FF631B" w:rsidRDefault="00FF631B" w:rsidP="00FF631B">
      <w:pPr>
        <w:spacing w:before="60" w:after="60" w:line="276" w:lineRule="auto"/>
        <w:ind w:firstLine="720"/>
        <w:jc w:val="both"/>
        <w:rPr>
          <w:spacing w:val="-2"/>
          <w:sz w:val="28"/>
          <w:szCs w:val="28"/>
          <w:lang w:val="pt-BR"/>
        </w:rPr>
      </w:pPr>
      <w:r>
        <w:rPr>
          <w:spacing w:val="-2"/>
          <w:sz w:val="28"/>
          <w:szCs w:val="28"/>
          <w:lang w:val="pt-BR"/>
        </w:rPr>
        <w:t xml:space="preserve">- </w:t>
      </w:r>
      <w:r w:rsidRPr="00FF631B">
        <w:rPr>
          <w:spacing w:val="-2"/>
          <w:sz w:val="28"/>
          <w:szCs w:val="28"/>
          <w:lang w:val="pt-BR"/>
        </w:rPr>
        <w:t>Quyết định số 4872/QĐ-UBND ngày 01/7/2021 của UBND huyện Yên Phong về việc phê duyệt dự án đầu tư để đấu giá QSDĐ dự án: ĐTXD khu nhà ở đấu giá quyền sử dụng đất tại xã Long Châu, huyện Yên Phong;</w:t>
      </w:r>
    </w:p>
    <w:p w:rsidR="00184DD7" w:rsidRPr="00184DD7" w:rsidRDefault="00FB122B" w:rsidP="00184DD7">
      <w:pPr>
        <w:spacing w:before="60" w:after="60" w:line="276" w:lineRule="auto"/>
        <w:ind w:firstLine="720"/>
        <w:jc w:val="both"/>
        <w:rPr>
          <w:spacing w:val="-2"/>
          <w:sz w:val="28"/>
          <w:szCs w:val="28"/>
          <w:lang w:val="pt-BR"/>
        </w:rPr>
      </w:pPr>
      <w:r w:rsidRPr="00184DD7">
        <w:rPr>
          <w:spacing w:val="-2"/>
          <w:sz w:val="28"/>
          <w:szCs w:val="28"/>
          <w:lang w:val="pt-BR"/>
        </w:rPr>
        <w:t xml:space="preserve">- </w:t>
      </w:r>
      <w:r w:rsidR="00824403" w:rsidRPr="00184DD7">
        <w:rPr>
          <w:spacing w:val="-2"/>
          <w:sz w:val="28"/>
          <w:szCs w:val="28"/>
          <w:lang w:val="pt-BR"/>
        </w:rPr>
        <w:t xml:space="preserve">Báo cáo số </w:t>
      </w:r>
      <w:r w:rsidR="00184DD7" w:rsidRPr="00184DD7">
        <w:rPr>
          <w:spacing w:val="-2"/>
          <w:sz w:val="28"/>
          <w:szCs w:val="28"/>
          <w:lang w:val="pt-BR"/>
        </w:rPr>
        <w:t>01/BC-HĐBT ngày 20/4/2022 của Hội đồng bồi thường hỗ trợ GPMB V/v Báo cáo kết quả bồi thường, hỗ trợ khi Nhà nước thu hồi đất thực hiện dự án Khu nhà ở đấu giá QSDĐ tạo vốn thôn Ngô Xá, xã Long Châu, huyện Yên Phong;</w:t>
      </w:r>
    </w:p>
    <w:p w:rsidR="00E55D05" w:rsidRPr="006E736A" w:rsidRDefault="00E55D05" w:rsidP="00DF53C7">
      <w:pPr>
        <w:spacing w:before="60" w:after="60" w:line="276" w:lineRule="auto"/>
        <w:ind w:firstLine="720"/>
        <w:jc w:val="both"/>
        <w:rPr>
          <w:sz w:val="28"/>
          <w:szCs w:val="28"/>
          <w:lang w:val="pt-BR"/>
        </w:rPr>
      </w:pPr>
      <w:r w:rsidRPr="006E736A">
        <w:rPr>
          <w:sz w:val="28"/>
          <w:szCs w:val="28"/>
          <w:lang w:val="pt-BR"/>
        </w:rPr>
        <w:t xml:space="preserve">c. Điều kiện thu hồi đất đối với dự án thuộc diện thu hồi đất: </w:t>
      </w:r>
    </w:p>
    <w:p w:rsidR="0034645A" w:rsidRDefault="00E55D05" w:rsidP="00DF53C7">
      <w:pPr>
        <w:spacing w:before="60" w:after="60" w:line="276" w:lineRule="auto"/>
        <w:ind w:firstLine="720"/>
        <w:jc w:val="both"/>
        <w:rPr>
          <w:spacing w:val="-2"/>
          <w:sz w:val="28"/>
          <w:szCs w:val="28"/>
          <w:lang w:val="pt-BR"/>
        </w:rPr>
      </w:pPr>
      <w:r w:rsidRPr="006E736A">
        <w:rPr>
          <w:spacing w:val="-2"/>
          <w:sz w:val="28"/>
          <w:szCs w:val="28"/>
          <w:lang w:val="pt-BR"/>
        </w:rPr>
        <w:t xml:space="preserve">Khu đất đã được UBND tỉnh Bắc Ninh giới thiệu địa điểm lập </w:t>
      </w:r>
      <w:r w:rsidR="00FB122B">
        <w:rPr>
          <w:spacing w:val="-2"/>
          <w:sz w:val="28"/>
          <w:szCs w:val="28"/>
          <w:lang w:val="pt-BR"/>
        </w:rPr>
        <w:t xml:space="preserve">quy hoạch </w:t>
      </w:r>
      <w:r w:rsidRPr="006E736A">
        <w:rPr>
          <w:spacing w:val="-2"/>
          <w:sz w:val="28"/>
          <w:szCs w:val="28"/>
          <w:lang w:val="pt-BR"/>
        </w:rPr>
        <w:t xml:space="preserve">dự án ĐTXD khu đất ở đấu giá QSDĐ tạo vốn xây dựng nông thôn mới xã </w:t>
      </w:r>
      <w:r w:rsidR="00085B96">
        <w:rPr>
          <w:spacing w:val="-2"/>
          <w:sz w:val="28"/>
          <w:szCs w:val="28"/>
          <w:lang w:val="pt-BR"/>
        </w:rPr>
        <w:t>Long Châu</w:t>
      </w:r>
      <w:r w:rsidRPr="006E736A">
        <w:rPr>
          <w:spacing w:val="-2"/>
          <w:sz w:val="28"/>
          <w:szCs w:val="28"/>
          <w:lang w:val="pt-BR"/>
        </w:rPr>
        <w:t xml:space="preserve">, huyện Yên Phong số </w:t>
      </w:r>
      <w:r w:rsidR="00184DD7" w:rsidRPr="00184DD7">
        <w:rPr>
          <w:spacing w:val="-2"/>
          <w:sz w:val="28"/>
          <w:szCs w:val="28"/>
          <w:lang w:val="pt-BR"/>
        </w:rPr>
        <w:t>2892/UBND-XDCB ngày 28/8/2017 của UBND tỉnh Bắc Ninh V/v giới thiệu địa điểm lập dự án ĐTXD Khu nhà ở đấu giá QSDĐ tạo vốn xã Long Châu, huyện Yên Phong</w:t>
      </w:r>
      <w:r w:rsidRPr="006E736A">
        <w:rPr>
          <w:spacing w:val="-2"/>
          <w:sz w:val="28"/>
          <w:szCs w:val="28"/>
          <w:lang w:val="pt-BR"/>
        </w:rPr>
        <w:t xml:space="preserve">; </w:t>
      </w:r>
      <w:r w:rsidR="0034645A" w:rsidRPr="0034645A">
        <w:rPr>
          <w:spacing w:val="-2"/>
          <w:sz w:val="28"/>
          <w:szCs w:val="28"/>
          <w:lang w:val="pt-BR"/>
        </w:rPr>
        <w:t xml:space="preserve">Quyết định </w:t>
      </w:r>
      <w:r w:rsidR="00184DD7">
        <w:rPr>
          <w:sz w:val="28"/>
          <w:szCs w:val="28"/>
          <w:lang w:val="pt-BR"/>
        </w:rPr>
        <w:t xml:space="preserve">số </w:t>
      </w:r>
      <w:r w:rsidR="00184DD7" w:rsidRPr="004B1D93">
        <w:rPr>
          <w:sz w:val="28"/>
          <w:szCs w:val="28"/>
          <w:lang w:val="pt-BR"/>
        </w:rPr>
        <w:t>4701/QĐ-UBND ngày 13/6/2018 của UBND huyện Yên Phong V/v phê duyệt Đồ án quy hoạch chi tiết Khu nhà ở đấu giá QSDĐ tạo vốn xây dựng cơ sở hạ tầng tại thôn Ngô Xá, xã Long Châu, huyện Yên Phong</w:t>
      </w:r>
      <w:r w:rsidR="00184DD7" w:rsidRPr="00055DB9">
        <w:rPr>
          <w:sz w:val="28"/>
          <w:szCs w:val="26"/>
          <w:lang w:val="pt-BR"/>
        </w:rPr>
        <w:t>;</w:t>
      </w:r>
      <w:r w:rsidR="00184DD7">
        <w:rPr>
          <w:sz w:val="28"/>
          <w:szCs w:val="26"/>
          <w:lang w:val="pt-BR"/>
        </w:rPr>
        <w:t xml:space="preserve"> </w:t>
      </w:r>
      <w:r w:rsidR="00184DD7">
        <w:rPr>
          <w:sz w:val="28"/>
          <w:szCs w:val="28"/>
          <w:lang w:val="pt-BR"/>
        </w:rPr>
        <w:t xml:space="preserve">số </w:t>
      </w:r>
      <w:r w:rsidR="00184DD7" w:rsidRPr="004B1D93">
        <w:rPr>
          <w:sz w:val="28"/>
          <w:szCs w:val="28"/>
          <w:lang w:val="pt-BR"/>
        </w:rPr>
        <w:t>4781/QĐ-UBND ngày 23/6/2021 của UBND huyện Yên Phong V/v phê duyệt Đồ án điều chỉnh quy hoạch chi tiết Khu nhà ở đấu giá QSDĐ tạo vốn xây dựng cơ sở hạ tầng tại thôn Ngô Xá, xã Long Châu, huyện Yên Phong</w:t>
      </w:r>
      <w:r w:rsidRPr="006E736A">
        <w:rPr>
          <w:spacing w:val="-2"/>
          <w:sz w:val="28"/>
          <w:szCs w:val="28"/>
          <w:lang w:val="pt-BR"/>
        </w:rPr>
        <w:t>; Quyết định số 19/2020/QĐ-UBND ngày 30/12/2020 của UBND tỉnh Bắc Ninh ban hành quy định về bồi thường, hỗ trợ và tái định cư khi Nhà nước thu hồi đất t</w:t>
      </w:r>
      <w:r w:rsidR="003721AD" w:rsidRPr="006E736A">
        <w:rPr>
          <w:spacing w:val="-2"/>
          <w:sz w:val="28"/>
          <w:szCs w:val="28"/>
          <w:lang w:val="pt-BR"/>
        </w:rPr>
        <w:t>rên</w:t>
      </w:r>
      <w:r w:rsidRPr="006E736A">
        <w:rPr>
          <w:spacing w:val="-2"/>
          <w:sz w:val="28"/>
          <w:szCs w:val="28"/>
          <w:lang w:val="pt-BR"/>
        </w:rPr>
        <w:t xml:space="preserve"> địa bàn tỉnh Bắc Ninh; </w:t>
      </w:r>
      <w:r w:rsidR="0034645A">
        <w:rPr>
          <w:spacing w:val="-2"/>
          <w:sz w:val="28"/>
          <w:szCs w:val="28"/>
          <w:lang w:val="pt-BR"/>
        </w:rPr>
        <w:t xml:space="preserve">các </w:t>
      </w:r>
      <w:r w:rsidR="0034645A" w:rsidRPr="006E736A">
        <w:rPr>
          <w:spacing w:val="-2"/>
          <w:sz w:val="28"/>
          <w:szCs w:val="28"/>
          <w:lang w:val="pt-BR"/>
        </w:rPr>
        <w:t>Quyết định</w:t>
      </w:r>
      <w:r w:rsidR="00184DD7">
        <w:rPr>
          <w:spacing w:val="-2"/>
          <w:sz w:val="28"/>
          <w:szCs w:val="28"/>
          <w:lang w:val="pt-BR"/>
        </w:rPr>
        <w:t xml:space="preserve"> </w:t>
      </w:r>
      <w:r w:rsidR="00184DD7" w:rsidRPr="00184DD7">
        <w:rPr>
          <w:spacing w:val="-2"/>
          <w:sz w:val="28"/>
          <w:szCs w:val="28"/>
          <w:lang w:val="pt-BR"/>
        </w:rPr>
        <w:t xml:space="preserve">từ số 553/QĐ-UBND đến số 592/QĐ-UBND ngày </w:t>
      </w:r>
      <w:r w:rsidR="00184DD7" w:rsidRPr="00184DD7">
        <w:rPr>
          <w:spacing w:val="-2"/>
          <w:sz w:val="28"/>
          <w:szCs w:val="28"/>
          <w:lang w:val="pt-BR"/>
        </w:rPr>
        <w:lastRenderedPageBreak/>
        <w:t>18/01/2019 của UBND huyện Yên Phong v/v Thu hồi đất để thực hiện dự án xây dựng Khu nhà ở đấu giá QSDĐ tạo vốn xây dựng cơ sở hạ tầng tại thôn Ngô Xá, xã Long Châu, huyện Yên Phon</w:t>
      </w:r>
      <w:r w:rsidR="00184DD7">
        <w:rPr>
          <w:spacing w:val="-2"/>
          <w:sz w:val="28"/>
          <w:szCs w:val="28"/>
          <w:lang w:val="pt-BR"/>
        </w:rPr>
        <w:t>g</w:t>
      </w:r>
      <w:r w:rsidRPr="006E736A">
        <w:rPr>
          <w:spacing w:val="-2"/>
          <w:sz w:val="28"/>
          <w:szCs w:val="28"/>
          <w:lang w:val="pt-BR"/>
        </w:rPr>
        <w:t xml:space="preserve">; </w:t>
      </w:r>
      <w:r w:rsidR="00184DD7" w:rsidRPr="00FE447E">
        <w:rPr>
          <w:spacing w:val="-2"/>
          <w:sz w:val="28"/>
          <w:szCs w:val="28"/>
          <w:lang w:val="pt-BR"/>
        </w:rPr>
        <w:t>số 593/QĐ-UBND ngày 18/01/2019 của UBND huyện Yên Phong V/v phê duyệt phương án bồi thường, hỗ trợ GPMB khi thu hồi đất để giao đất xây dựng Khu nhà ở đấu giá QSDĐ tạo vốn xây dựng cơ sở hạ tầng tại thôn Ngô Xá, xã Long Châu, huyện Yên Phong</w:t>
      </w:r>
      <w:r w:rsidR="00184DD7">
        <w:rPr>
          <w:sz w:val="28"/>
          <w:szCs w:val="26"/>
          <w:lang w:val="pt-BR"/>
        </w:rPr>
        <w:t xml:space="preserve">; </w:t>
      </w:r>
      <w:r w:rsidR="00184DD7" w:rsidRPr="00FF631B">
        <w:rPr>
          <w:spacing w:val="-2"/>
          <w:sz w:val="28"/>
          <w:szCs w:val="28"/>
          <w:lang w:val="pt-BR"/>
        </w:rPr>
        <w:t>số 5527/QĐ-UBND ngày 03/6/2020 của UBND huyện Yên Phong V/v cưỡng chế thu hồi đất nông nghiệp</w:t>
      </w:r>
      <w:r w:rsidR="00184DD7">
        <w:rPr>
          <w:spacing w:val="-2"/>
          <w:sz w:val="28"/>
          <w:szCs w:val="28"/>
          <w:lang w:val="pt-BR"/>
        </w:rPr>
        <w:t xml:space="preserve">; </w:t>
      </w:r>
      <w:r w:rsidR="00184DD7" w:rsidRPr="006F7A3A">
        <w:rPr>
          <w:spacing w:val="-2"/>
          <w:sz w:val="28"/>
          <w:szCs w:val="28"/>
          <w:lang w:val="pt-BR"/>
        </w:rPr>
        <w:t>số 15220/QĐ-UBND ngày 25/12/2020 của UBND huyện Yên Phong V/v phê duyệt phương án bồi thường, hỗ trợ khi Nhà nước thu hồi đất để thực hiện dự án ĐTXD Khu đất ở đấu giá QSDĐ tại thôn Ngô Xá, xã Long Châu, huyện Yên Phong (Đợt 2: Giải quyết tồn tại, vướng mắc sau khi BTHT GPMB đợt 1)</w:t>
      </w:r>
      <w:r w:rsidR="0034645A">
        <w:rPr>
          <w:spacing w:val="-2"/>
          <w:sz w:val="28"/>
          <w:szCs w:val="28"/>
          <w:lang w:val="pt-BR"/>
        </w:rPr>
        <w:t>.</w:t>
      </w:r>
    </w:p>
    <w:p w:rsidR="00E55D05" w:rsidRPr="00B022AA" w:rsidRDefault="00E37FA6" w:rsidP="00DF53C7">
      <w:pPr>
        <w:spacing w:before="60" w:after="60" w:line="276" w:lineRule="auto"/>
        <w:ind w:firstLine="720"/>
        <w:jc w:val="both"/>
        <w:rPr>
          <w:sz w:val="28"/>
          <w:szCs w:val="28"/>
          <w:lang w:val="nl-NL"/>
        </w:rPr>
      </w:pPr>
      <w:r w:rsidRPr="006E736A">
        <w:rPr>
          <w:sz w:val="28"/>
          <w:szCs w:val="28"/>
          <w:lang w:val="nl-NL"/>
        </w:rPr>
        <w:t xml:space="preserve">Dự án đã được HĐND tỉnh Bắc Ninh phê duyệt </w:t>
      </w:r>
      <w:r w:rsidR="00B022AA" w:rsidRPr="00B022AA">
        <w:rPr>
          <w:sz w:val="28"/>
          <w:szCs w:val="28"/>
          <w:lang w:val="nl-NL"/>
        </w:rPr>
        <w:t xml:space="preserve">danh mục dự án chuyển mục đính sử dụng dưới 10ha đất trồng lúa, dưới 20ha đất rừng, dự án thu hồi đất để phát triển kinh tế - xã hội vì lợi </w:t>
      </w:r>
      <w:r w:rsidR="009D4A51">
        <w:rPr>
          <w:sz w:val="28"/>
          <w:szCs w:val="28"/>
          <w:lang w:val="nl-NL"/>
        </w:rPr>
        <w:t>ích quốc gia, công cộng năm 201</w:t>
      </w:r>
      <w:r w:rsidR="00184DD7">
        <w:rPr>
          <w:sz w:val="28"/>
          <w:szCs w:val="28"/>
          <w:lang w:val="nl-NL"/>
        </w:rPr>
        <w:t>8</w:t>
      </w:r>
      <w:r w:rsidR="00B022AA" w:rsidRPr="00B022AA">
        <w:rPr>
          <w:sz w:val="28"/>
          <w:szCs w:val="28"/>
          <w:lang w:val="nl-NL"/>
        </w:rPr>
        <w:t xml:space="preserve"> trên địa bàn tỉnh</w:t>
      </w:r>
      <w:r w:rsidR="00967E0B">
        <w:rPr>
          <w:sz w:val="28"/>
          <w:szCs w:val="28"/>
          <w:lang w:val="nl-NL"/>
        </w:rPr>
        <w:t xml:space="preserve"> </w:t>
      </w:r>
      <w:r w:rsidRPr="006E736A">
        <w:rPr>
          <w:sz w:val="28"/>
          <w:szCs w:val="28"/>
          <w:lang w:val="nl-NL"/>
        </w:rPr>
        <w:t xml:space="preserve">tại </w:t>
      </w:r>
      <w:r w:rsidR="00B022AA" w:rsidRPr="00B022AA">
        <w:rPr>
          <w:sz w:val="28"/>
          <w:szCs w:val="28"/>
          <w:lang w:val="nl-NL"/>
        </w:rPr>
        <w:t xml:space="preserve">Nghị quyết số </w:t>
      </w:r>
      <w:r w:rsidR="00184DD7">
        <w:rPr>
          <w:sz w:val="28"/>
          <w:szCs w:val="28"/>
          <w:lang w:val="nl-NL"/>
        </w:rPr>
        <w:t>90</w:t>
      </w:r>
      <w:r w:rsidR="00B022AA" w:rsidRPr="00B022AA">
        <w:rPr>
          <w:sz w:val="28"/>
          <w:szCs w:val="28"/>
          <w:lang w:val="nl-NL"/>
        </w:rPr>
        <w:t xml:space="preserve">/NQ-HĐND ngày </w:t>
      </w:r>
      <w:r w:rsidR="00184DD7">
        <w:rPr>
          <w:sz w:val="28"/>
          <w:szCs w:val="28"/>
          <w:lang w:val="nl-NL"/>
        </w:rPr>
        <w:t>08/12/2017 của HĐND tỉnh Bắc Ninh; UBND tỉnh phê duyệt kế hoạch sử dụng đất năm 2018 tại Quyết định số 782/QĐ-UBND ngày 29/12/2017.</w:t>
      </w:r>
    </w:p>
    <w:p w:rsidR="0074490B" w:rsidRPr="006E736A" w:rsidRDefault="009742D5" w:rsidP="00DF53C7">
      <w:pPr>
        <w:spacing w:before="60" w:after="60" w:line="276" w:lineRule="auto"/>
        <w:ind w:firstLine="720"/>
        <w:jc w:val="both"/>
        <w:rPr>
          <w:sz w:val="28"/>
          <w:szCs w:val="26"/>
          <w:lang w:val="pt-BR"/>
        </w:rPr>
      </w:pPr>
      <w:r w:rsidRPr="006E736A">
        <w:rPr>
          <w:sz w:val="28"/>
          <w:szCs w:val="26"/>
          <w:lang w:val="pt-BR"/>
        </w:rPr>
        <w:t>d</w:t>
      </w:r>
      <w:r w:rsidR="00B1526C" w:rsidRPr="006E736A">
        <w:rPr>
          <w:sz w:val="28"/>
          <w:szCs w:val="26"/>
          <w:lang w:val="pt-BR"/>
        </w:rPr>
        <w:t>.</w:t>
      </w:r>
      <w:r w:rsidR="00810C88" w:rsidRPr="006E736A">
        <w:rPr>
          <w:sz w:val="28"/>
          <w:szCs w:val="26"/>
          <w:lang w:val="pt-BR"/>
        </w:rPr>
        <w:t xml:space="preserve"> Dự kiến nhu cầu sử dụng đất: </w:t>
      </w:r>
    </w:p>
    <w:p w:rsidR="00E55D05" w:rsidRPr="006E736A" w:rsidRDefault="00E55D05" w:rsidP="00DF53C7">
      <w:pPr>
        <w:spacing w:before="60" w:after="60" w:line="276" w:lineRule="auto"/>
        <w:ind w:firstLine="720"/>
        <w:jc w:val="both"/>
        <w:rPr>
          <w:sz w:val="28"/>
          <w:szCs w:val="28"/>
          <w:lang w:val="pt-BR"/>
        </w:rPr>
      </w:pPr>
      <w:r w:rsidRPr="006E736A">
        <w:rPr>
          <w:sz w:val="28"/>
          <w:szCs w:val="28"/>
          <w:lang w:val="pt-BR"/>
        </w:rPr>
        <w:t xml:space="preserve">Theo </w:t>
      </w:r>
      <w:r w:rsidR="00824403" w:rsidRPr="0034645A">
        <w:rPr>
          <w:spacing w:val="-2"/>
          <w:sz w:val="28"/>
          <w:szCs w:val="28"/>
          <w:lang w:val="pt-BR"/>
        </w:rPr>
        <w:t xml:space="preserve">Quyết định số </w:t>
      </w:r>
      <w:r w:rsidR="00EB5F74" w:rsidRPr="004B1D93">
        <w:rPr>
          <w:sz w:val="28"/>
          <w:szCs w:val="28"/>
          <w:lang w:val="pt-BR"/>
        </w:rPr>
        <w:t>4701/QĐ-UBND ngày 13/6/2018 của UBND huyện Yên Phong V/v phê duyệt Đồ án quy hoạch chi tiết Khu nhà ở đấu giá QSDĐ tạo vốn xây dựng cơ sở hạ tầng tại thôn Ngô Xá, xã Long Châu, huyện Yên Phong</w:t>
      </w:r>
      <w:r w:rsidR="00EB5F74" w:rsidRPr="00055DB9">
        <w:rPr>
          <w:sz w:val="28"/>
          <w:szCs w:val="26"/>
          <w:lang w:val="pt-BR"/>
        </w:rPr>
        <w:t>;</w:t>
      </w:r>
      <w:r w:rsidR="00EB5F74">
        <w:rPr>
          <w:sz w:val="28"/>
          <w:szCs w:val="26"/>
          <w:lang w:val="pt-BR"/>
        </w:rPr>
        <w:t xml:space="preserve"> </w:t>
      </w:r>
      <w:r w:rsidR="00EB5F74">
        <w:rPr>
          <w:sz w:val="28"/>
          <w:szCs w:val="28"/>
          <w:lang w:val="pt-BR"/>
        </w:rPr>
        <w:t xml:space="preserve">số </w:t>
      </w:r>
      <w:r w:rsidR="00EB5F74" w:rsidRPr="004B1D93">
        <w:rPr>
          <w:sz w:val="28"/>
          <w:szCs w:val="28"/>
          <w:lang w:val="pt-BR"/>
        </w:rPr>
        <w:t>4781/QĐ-UBND ngày 23/6/2021 của UBND huyện Yên Phong V/v phê duyệt Đồ án điều chỉnh quy hoạch chi tiết Khu nhà ở đấu giá QSDĐ tạo vốn xây dựng cơ sở hạ tầng tại thôn Ngô Xá, xã Long Châu, huyện Yên Phong</w:t>
      </w:r>
      <w:r w:rsidRPr="006E736A">
        <w:rPr>
          <w:sz w:val="28"/>
          <w:szCs w:val="28"/>
          <w:lang w:val="pt-BR"/>
        </w:rPr>
        <w:t xml:space="preserve">. </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41"/>
        <w:gridCol w:w="3430"/>
        <w:gridCol w:w="2126"/>
        <w:gridCol w:w="1559"/>
      </w:tblGrid>
      <w:tr w:rsidR="00B022AA" w:rsidRPr="00B022AA" w:rsidTr="00C305B1">
        <w:trPr>
          <w:trHeight w:val="822"/>
          <w:jc w:val="center"/>
        </w:trPr>
        <w:tc>
          <w:tcPr>
            <w:tcW w:w="567" w:type="dxa"/>
            <w:vAlign w:val="center"/>
          </w:tcPr>
          <w:p w:rsidR="00B022AA" w:rsidRPr="002F18F6" w:rsidRDefault="00B022AA" w:rsidP="00DF53C7">
            <w:pPr>
              <w:spacing w:before="60" w:after="60" w:line="276" w:lineRule="auto"/>
              <w:jc w:val="center"/>
              <w:rPr>
                <w:b/>
                <w:sz w:val="28"/>
                <w:szCs w:val="28"/>
              </w:rPr>
            </w:pPr>
            <w:r w:rsidRPr="002F18F6">
              <w:rPr>
                <w:b/>
                <w:sz w:val="28"/>
                <w:szCs w:val="28"/>
              </w:rPr>
              <w:t>Stt</w:t>
            </w:r>
          </w:p>
        </w:tc>
        <w:tc>
          <w:tcPr>
            <w:tcW w:w="1241" w:type="dxa"/>
            <w:shd w:val="clear" w:color="auto" w:fill="auto"/>
            <w:noWrap/>
            <w:vAlign w:val="center"/>
          </w:tcPr>
          <w:p w:rsidR="00B022AA" w:rsidRPr="002F18F6" w:rsidRDefault="00B022AA" w:rsidP="00DF53C7">
            <w:pPr>
              <w:spacing w:before="60" w:after="60" w:line="276" w:lineRule="auto"/>
              <w:jc w:val="center"/>
              <w:rPr>
                <w:b/>
                <w:sz w:val="28"/>
                <w:szCs w:val="28"/>
              </w:rPr>
            </w:pPr>
            <w:r w:rsidRPr="002F18F6">
              <w:rPr>
                <w:b/>
                <w:sz w:val="28"/>
                <w:szCs w:val="28"/>
              </w:rPr>
              <w:t>Ký</w:t>
            </w:r>
            <w:r w:rsidR="005A79D5">
              <w:rPr>
                <w:b/>
                <w:sz w:val="28"/>
                <w:szCs w:val="28"/>
              </w:rPr>
              <w:t xml:space="preserve"> </w:t>
            </w:r>
            <w:r w:rsidRPr="002F18F6">
              <w:rPr>
                <w:b/>
                <w:sz w:val="28"/>
                <w:szCs w:val="28"/>
              </w:rPr>
              <w:t>hiệu</w:t>
            </w:r>
          </w:p>
        </w:tc>
        <w:tc>
          <w:tcPr>
            <w:tcW w:w="3430" w:type="dxa"/>
            <w:shd w:val="clear" w:color="auto" w:fill="auto"/>
            <w:noWrap/>
            <w:vAlign w:val="center"/>
          </w:tcPr>
          <w:p w:rsidR="00B022AA" w:rsidRPr="00B022AA" w:rsidRDefault="00B022AA" w:rsidP="00DF53C7">
            <w:pPr>
              <w:spacing w:before="60" w:after="60" w:line="276" w:lineRule="auto"/>
              <w:jc w:val="center"/>
              <w:rPr>
                <w:b/>
                <w:bCs/>
                <w:sz w:val="28"/>
                <w:szCs w:val="28"/>
              </w:rPr>
            </w:pPr>
            <w:r w:rsidRPr="00B022AA">
              <w:rPr>
                <w:sz w:val="28"/>
                <w:szCs w:val="28"/>
                <w:lang w:val="pt-BR"/>
              </w:rPr>
              <w:br w:type="page"/>
            </w:r>
            <w:r w:rsidRPr="00B022AA">
              <w:rPr>
                <w:b/>
                <w:bCs/>
                <w:sz w:val="28"/>
                <w:szCs w:val="28"/>
              </w:rPr>
              <w:t>Loại</w:t>
            </w:r>
            <w:r w:rsidR="005A79D5">
              <w:rPr>
                <w:b/>
                <w:bCs/>
                <w:sz w:val="28"/>
                <w:szCs w:val="28"/>
              </w:rPr>
              <w:t xml:space="preserve"> </w:t>
            </w:r>
            <w:r w:rsidRPr="00B022AA">
              <w:rPr>
                <w:b/>
                <w:bCs/>
                <w:sz w:val="28"/>
                <w:szCs w:val="28"/>
              </w:rPr>
              <w:t>đất</w:t>
            </w:r>
          </w:p>
        </w:tc>
        <w:tc>
          <w:tcPr>
            <w:tcW w:w="2126" w:type="dxa"/>
            <w:shd w:val="clear" w:color="auto" w:fill="auto"/>
            <w:noWrap/>
            <w:vAlign w:val="center"/>
          </w:tcPr>
          <w:p w:rsidR="00B022AA" w:rsidRPr="00B022AA" w:rsidRDefault="00B022AA" w:rsidP="00DF53C7">
            <w:pPr>
              <w:spacing w:before="60" w:after="60" w:line="276" w:lineRule="auto"/>
              <w:jc w:val="center"/>
              <w:rPr>
                <w:b/>
                <w:bCs/>
                <w:sz w:val="28"/>
                <w:szCs w:val="28"/>
              </w:rPr>
            </w:pPr>
            <w:r w:rsidRPr="00B022AA">
              <w:rPr>
                <w:b/>
                <w:bCs/>
                <w:sz w:val="28"/>
                <w:szCs w:val="28"/>
              </w:rPr>
              <w:t>Diện</w:t>
            </w:r>
            <w:r w:rsidR="005A79D5">
              <w:rPr>
                <w:b/>
                <w:bCs/>
                <w:sz w:val="28"/>
                <w:szCs w:val="28"/>
              </w:rPr>
              <w:t xml:space="preserve"> </w:t>
            </w:r>
            <w:r w:rsidRPr="00B022AA">
              <w:rPr>
                <w:b/>
                <w:bCs/>
                <w:sz w:val="28"/>
                <w:szCs w:val="28"/>
              </w:rPr>
              <w:t>tích (m</w:t>
            </w:r>
            <w:r w:rsidRPr="00B022AA">
              <w:rPr>
                <w:b/>
                <w:bCs/>
                <w:sz w:val="28"/>
                <w:szCs w:val="28"/>
                <w:vertAlign w:val="superscript"/>
              </w:rPr>
              <w:t>2</w:t>
            </w:r>
            <w:r w:rsidRPr="00B022AA">
              <w:rPr>
                <w:b/>
                <w:bCs/>
                <w:sz w:val="28"/>
                <w:szCs w:val="28"/>
              </w:rPr>
              <w:t>)</w:t>
            </w:r>
          </w:p>
        </w:tc>
        <w:tc>
          <w:tcPr>
            <w:tcW w:w="1559" w:type="dxa"/>
            <w:shd w:val="clear" w:color="auto" w:fill="auto"/>
            <w:noWrap/>
            <w:vAlign w:val="center"/>
          </w:tcPr>
          <w:p w:rsidR="00B022AA" w:rsidRPr="00B022AA" w:rsidRDefault="00B022AA" w:rsidP="00DF53C7">
            <w:pPr>
              <w:spacing w:before="60" w:after="60" w:line="276" w:lineRule="auto"/>
              <w:jc w:val="center"/>
              <w:rPr>
                <w:b/>
                <w:bCs/>
                <w:sz w:val="28"/>
                <w:szCs w:val="28"/>
              </w:rPr>
            </w:pPr>
            <w:r w:rsidRPr="00B022AA">
              <w:rPr>
                <w:b/>
                <w:bCs/>
                <w:sz w:val="28"/>
                <w:szCs w:val="28"/>
              </w:rPr>
              <w:t>Tỷ</w:t>
            </w:r>
            <w:r w:rsidR="005A79D5">
              <w:rPr>
                <w:b/>
                <w:bCs/>
                <w:sz w:val="28"/>
                <w:szCs w:val="28"/>
              </w:rPr>
              <w:t xml:space="preserve"> </w:t>
            </w:r>
            <w:r w:rsidRPr="00B022AA">
              <w:rPr>
                <w:b/>
                <w:bCs/>
                <w:sz w:val="28"/>
                <w:szCs w:val="28"/>
              </w:rPr>
              <w:t>lệ (%)</w:t>
            </w:r>
          </w:p>
        </w:tc>
      </w:tr>
      <w:tr w:rsidR="00B022AA" w:rsidRPr="00B022AA" w:rsidTr="00C305B1">
        <w:trPr>
          <w:trHeight w:val="708"/>
          <w:jc w:val="center"/>
        </w:trPr>
        <w:tc>
          <w:tcPr>
            <w:tcW w:w="567" w:type="dxa"/>
            <w:vAlign w:val="center"/>
          </w:tcPr>
          <w:p w:rsidR="00B022AA" w:rsidRPr="00B022AA" w:rsidRDefault="00B022AA" w:rsidP="00DF53C7">
            <w:pPr>
              <w:spacing w:before="60" w:after="60" w:line="276" w:lineRule="auto"/>
              <w:jc w:val="center"/>
              <w:rPr>
                <w:sz w:val="28"/>
                <w:szCs w:val="28"/>
              </w:rPr>
            </w:pPr>
            <w:r w:rsidRPr="00B022AA">
              <w:rPr>
                <w:sz w:val="28"/>
                <w:szCs w:val="28"/>
              </w:rPr>
              <w:t>1</w:t>
            </w:r>
          </w:p>
        </w:tc>
        <w:tc>
          <w:tcPr>
            <w:tcW w:w="1241" w:type="dxa"/>
            <w:shd w:val="clear" w:color="auto" w:fill="auto"/>
            <w:noWrap/>
            <w:vAlign w:val="center"/>
          </w:tcPr>
          <w:p w:rsidR="00B022AA" w:rsidRPr="00B022AA" w:rsidRDefault="00B022AA" w:rsidP="00DF53C7">
            <w:pPr>
              <w:spacing w:before="60" w:after="60" w:line="276" w:lineRule="auto"/>
              <w:jc w:val="center"/>
              <w:rPr>
                <w:sz w:val="28"/>
                <w:szCs w:val="28"/>
              </w:rPr>
            </w:pPr>
          </w:p>
        </w:tc>
        <w:tc>
          <w:tcPr>
            <w:tcW w:w="3430" w:type="dxa"/>
            <w:shd w:val="clear" w:color="auto" w:fill="auto"/>
            <w:noWrap/>
            <w:vAlign w:val="center"/>
          </w:tcPr>
          <w:p w:rsidR="00B022AA" w:rsidRPr="00B022AA" w:rsidRDefault="004C413C" w:rsidP="00DF53C7">
            <w:pPr>
              <w:spacing w:before="60" w:after="60" w:line="276" w:lineRule="auto"/>
              <w:rPr>
                <w:sz w:val="28"/>
                <w:szCs w:val="28"/>
              </w:rPr>
            </w:pPr>
            <w:r>
              <w:rPr>
                <w:sz w:val="28"/>
                <w:szCs w:val="28"/>
              </w:rPr>
              <w:t>Đất</w:t>
            </w:r>
            <w:r w:rsidR="005A79D5">
              <w:rPr>
                <w:sz w:val="28"/>
                <w:szCs w:val="28"/>
              </w:rPr>
              <w:t xml:space="preserve"> </w:t>
            </w:r>
            <w:r>
              <w:rPr>
                <w:sz w:val="28"/>
                <w:szCs w:val="28"/>
              </w:rPr>
              <w:t>nhà ở liên</w:t>
            </w:r>
            <w:r w:rsidR="005A79D5">
              <w:rPr>
                <w:sz w:val="28"/>
                <w:szCs w:val="28"/>
              </w:rPr>
              <w:t xml:space="preserve"> </w:t>
            </w:r>
            <w:r w:rsidR="00EB5F74">
              <w:rPr>
                <w:sz w:val="28"/>
                <w:szCs w:val="28"/>
              </w:rPr>
              <w:t>kề (3</w:t>
            </w:r>
            <w:r w:rsidR="00281773">
              <w:rPr>
                <w:sz w:val="28"/>
                <w:szCs w:val="28"/>
              </w:rPr>
              <w:t xml:space="preserve">5 </w:t>
            </w:r>
            <w:r w:rsidR="00B022AA" w:rsidRPr="00B022AA">
              <w:rPr>
                <w:sz w:val="28"/>
                <w:szCs w:val="28"/>
              </w:rPr>
              <w:t>lô)</w:t>
            </w:r>
          </w:p>
        </w:tc>
        <w:tc>
          <w:tcPr>
            <w:tcW w:w="2126" w:type="dxa"/>
            <w:shd w:val="clear" w:color="auto" w:fill="auto"/>
            <w:noWrap/>
            <w:vAlign w:val="center"/>
          </w:tcPr>
          <w:p w:rsidR="00B022AA" w:rsidRPr="00B022AA" w:rsidRDefault="00281773" w:rsidP="00DF53C7">
            <w:pPr>
              <w:spacing w:before="60" w:after="60" w:line="276" w:lineRule="auto"/>
              <w:jc w:val="right"/>
              <w:rPr>
                <w:sz w:val="28"/>
                <w:szCs w:val="28"/>
              </w:rPr>
            </w:pPr>
            <w:r>
              <w:rPr>
                <w:sz w:val="28"/>
                <w:szCs w:val="28"/>
              </w:rPr>
              <w:t>3.060,30</w:t>
            </w:r>
          </w:p>
        </w:tc>
        <w:tc>
          <w:tcPr>
            <w:tcW w:w="1559" w:type="dxa"/>
            <w:shd w:val="clear" w:color="auto" w:fill="auto"/>
            <w:noWrap/>
            <w:vAlign w:val="center"/>
          </w:tcPr>
          <w:p w:rsidR="00B022AA" w:rsidRPr="00B022AA" w:rsidRDefault="00281773" w:rsidP="00DF53C7">
            <w:pPr>
              <w:spacing w:before="60" w:after="60" w:line="276" w:lineRule="auto"/>
              <w:jc w:val="right"/>
              <w:rPr>
                <w:sz w:val="28"/>
                <w:szCs w:val="28"/>
              </w:rPr>
            </w:pPr>
            <w:r>
              <w:rPr>
                <w:sz w:val="28"/>
                <w:szCs w:val="28"/>
              </w:rPr>
              <w:t>30,77</w:t>
            </w:r>
          </w:p>
        </w:tc>
      </w:tr>
      <w:tr w:rsidR="00281773" w:rsidRPr="00B022AA" w:rsidTr="00C305B1">
        <w:trPr>
          <w:trHeight w:val="708"/>
          <w:jc w:val="center"/>
        </w:trPr>
        <w:tc>
          <w:tcPr>
            <w:tcW w:w="567" w:type="dxa"/>
            <w:vAlign w:val="center"/>
          </w:tcPr>
          <w:p w:rsidR="00281773" w:rsidRPr="005474F0" w:rsidRDefault="00281773" w:rsidP="00DF53C7">
            <w:pPr>
              <w:spacing w:before="60" w:after="60" w:line="276" w:lineRule="auto"/>
              <w:jc w:val="center"/>
              <w:rPr>
                <w:i/>
                <w:sz w:val="28"/>
                <w:szCs w:val="28"/>
              </w:rPr>
            </w:pPr>
            <w:r w:rsidRPr="005474F0">
              <w:rPr>
                <w:i/>
                <w:sz w:val="28"/>
                <w:szCs w:val="28"/>
              </w:rPr>
              <w:t>1.1</w:t>
            </w:r>
          </w:p>
        </w:tc>
        <w:tc>
          <w:tcPr>
            <w:tcW w:w="1241" w:type="dxa"/>
            <w:shd w:val="clear" w:color="auto" w:fill="auto"/>
            <w:noWrap/>
            <w:vAlign w:val="center"/>
          </w:tcPr>
          <w:p w:rsidR="00281773" w:rsidRPr="005474F0" w:rsidRDefault="00281773" w:rsidP="00DF53C7">
            <w:pPr>
              <w:spacing w:before="60" w:after="60" w:line="276" w:lineRule="auto"/>
              <w:jc w:val="center"/>
              <w:rPr>
                <w:i/>
                <w:sz w:val="28"/>
                <w:szCs w:val="28"/>
              </w:rPr>
            </w:pPr>
            <w:r w:rsidRPr="005474F0">
              <w:rPr>
                <w:i/>
                <w:sz w:val="28"/>
                <w:szCs w:val="28"/>
              </w:rPr>
              <w:t>A</w:t>
            </w:r>
          </w:p>
        </w:tc>
        <w:tc>
          <w:tcPr>
            <w:tcW w:w="3430" w:type="dxa"/>
            <w:shd w:val="clear" w:color="auto" w:fill="auto"/>
            <w:noWrap/>
            <w:vAlign w:val="center"/>
          </w:tcPr>
          <w:p w:rsidR="00281773" w:rsidRPr="005474F0" w:rsidRDefault="00281773" w:rsidP="00DF53C7">
            <w:pPr>
              <w:spacing w:before="60" w:after="60" w:line="276" w:lineRule="auto"/>
              <w:rPr>
                <w:i/>
                <w:sz w:val="28"/>
                <w:szCs w:val="28"/>
              </w:rPr>
            </w:pPr>
            <w:r w:rsidRPr="005474F0">
              <w:rPr>
                <w:i/>
                <w:sz w:val="28"/>
                <w:szCs w:val="28"/>
              </w:rPr>
              <w:t>Nhà ở liền kề khu A (13 lô)</w:t>
            </w:r>
          </w:p>
        </w:tc>
        <w:tc>
          <w:tcPr>
            <w:tcW w:w="2126" w:type="dxa"/>
            <w:shd w:val="clear" w:color="auto" w:fill="auto"/>
            <w:noWrap/>
            <w:vAlign w:val="center"/>
          </w:tcPr>
          <w:p w:rsidR="00281773" w:rsidRPr="005474F0" w:rsidRDefault="00281773" w:rsidP="00DF53C7">
            <w:pPr>
              <w:spacing w:before="60" w:after="60" w:line="276" w:lineRule="auto"/>
              <w:jc w:val="right"/>
              <w:rPr>
                <w:i/>
                <w:sz w:val="28"/>
                <w:szCs w:val="28"/>
              </w:rPr>
            </w:pPr>
            <w:r w:rsidRPr="005474F0">
              <w:rPr>
                <w:i/>
                <w:sz w:val="28"/>
                <w:szCs w:val="28"/>
              </w:rPr>
              <w:t>1.160,60</w:t>
            </w:r>
          </w:p>
        </w:tc>
        <w:tc>
          <w:tcPr>
            <w:tcW w:w="1559" w:type="dxa"/>
            <w:shd w:val="clear" w:color="auto" w:fill="auto"/>
            <w:noWrap/>
            <w:vAlign w:val="center"/>
          </w:tcPr>
          <w:p w:rsidR="00281773" w:rsidRPr="005474F0" w:rsidRDefault="00281773" w:rsidP="00DF53C7">
            <w:pPr>
              <w:spacing w:before="60" w:after="60" w:line="276" w:lineRule="auto"/>
              <w:jc w:val="right"/>
              <w:rPr>
                <w:i/>
                <w:sz w:val="28"/>
                <w:szCs w:val="28"/>
              </w:rPr>
            </w:pPr>
          </w:p>
        </w:tc>
      </w:tr>
      <w:tr w:rsidR="00281773" w:rsidRPr="00B022AA" w:rsidTr="00C305B1">
        <w:trPr>
          <w:trHeight w:val="708"/>
          <w:jc w:val="center"/>
        </w:trPr>
        <w:tc>
          <w:tcPr>
            <w:tcW w:w="567" w:type="dxa"/>
            <w:vAlign w:val="center"/>
          </w:tcPr>
          <w:p w:rsidR="00281773" w:rsidRPr="005474F0" w:rsidRDefault="00281773" w:rsidP="00DF53C7">
            <w:pPr>
              <w:spacing w:before="60" w:after="60" w:line="276" w:lineRule="auto"/>
              <w:jc w:val="center"/>
              <w:rPr>
                <w:i/>
                <w:sz w:val="28"/>
                <w:szCs w:val="28"/>
              </w:rPr>
            </w:pPr>
            <w:r w:rsidRPr="005474F0">
              <w:rPr>
                <w:i/>
                <w:sz w:val="28"/>
                <w:szCs w:val="28"/>
              </w:rPr>
              <w:t>1.2</w:t>
            </w:r>
          </w:p>
        </w:tc>
        <w:tc>
          <w:tcPr>
            <w:tcW w:w="1241" w:type="dxa"/>
            <w:shd w:val="clear" w:color="auto" w:fill="auto"/>
            <w:noWrap/>
            <w:vAlign w:val="center"/>
          </w:tcPr>
          <w:p w:rsidR="00281773" w:rsidRPr="005474F0" w:rsidRDefault="00281773" w:rsidP="00DF53C7">
            <w:pPr>
              <w:spacing w:before="60" w:after="60" w:line="276" w:lineRule="auto"/>
              <w:jc w:val="center"/>
              <w:rPr>
                <w:i/>
                <w:sz w:val="28"/>
                <w:szCs w:val="28"/>
              </w:rPr>
            </w:pPr>
            <w:r w:rsidRPr="005474F0">
              <w:rPr>
                <w:i/>
                <w:sz w:val="28"/>
                <w:szCs w:val="28"/>
              </w:rPr>
              <w:t>B</w:t>
            </w:r>
          </w:p>
        </w:tc>
        <w:tc>
          <w:tcPr>
            <w:tcW w:w="3430" w:type="dxa"/>
            <w:shd w:val="clear" w:color="auto" w:fill="auto"/>
            <w:noWrap/>
            <w:vAlign w:val="center"/>
          </w:tcPr>
          <w:p w:rsidR="00281773" w:rsidRPr="005474F0" w:rsidRDefault="00281773" w:rsidP="00DF53C7">
            <w:pPr>
              <w:spacing w:before="60" w:after="60" w:line="276" w:lineRule="auto"/>
              <w:rPr>
                <w:i/>
                <w:sz w:val="28"/>
                <w:szCs w:val="28"/>
              </w:rPr>
            </w:pPr>
            <w:r w:rsidRPr="005474F0">
              <w:rPr>
                <w:i/>
                <w:sz w:val="28"/>
                <w:szCs w:val="28"/>
              </w:rPr>
              <w:t>Nhà ở liền kề khu B (9 lô)</w:t>
            </w:r>
          </w:p>
        </w:tc>
        <w:tc>
          <w:tcPr>
            <w:tcW w:w="2126" w:type="dxa"/>
            <w:shd w:val="clear" w:color="auto" w:fill="auto"/>
            <w:noWrap/>
            <w:vAlign w:val="center"/>
          </w:tcPr>
          <w:p w:rsidR="00281773" w:rsidRPr="005474F0" w:rsidRDefault="00281773" w:rsidP="00DF53C7">
            <w:pPr>
              <w:spacing w:before="60" w:after="60" w:line="276" w:lineRule="auto"/>
              <w:jc w:val="right"/>
              <w:rPr>
                <w:i/>
                <w:sz w:val="28"/>
                <w:szCs w:val="28"/>
              </w:rPr>
            </w:pPr>
            <w:r w:rsidRPr="005474F0">
              <w:rPr>
                <w:i/>
                <w:sz w:val="28"/>
                <w:szCs w:val="28"/>
              </w:rPr>
              <w:t>803,70</w:t>
            </w:r>
          </w:p>
        </w:tc>
        <w:tc>
          <w:tcPr>
            <w:tcW w:w="1559" w:type="dxa"/>
            <w:shd w:val="clear" w:color="auto" w:fill="auto"/>
            <w:noWrap/>
            <w:vAlign w:val="center"/>
          </w:tcPr>
          <w:p w:rsidR="00281773" w:rsidRPr="005474F0" w:rsidRDefault="00281773" w:rsidP="00DF53C7">
            <w:pPr>
              <w:spacing w:before="60" w:after="60" w:line="276" w:lineRule="auto"/>
              <w:jc w:val="right"/>
              <w:rPr>
                <w:i/>
                <w:sz w:val="28"/>
                <w:szCs w:val="28"/>
              </w:rPr>
            </w:pPr>
          </w:p>
        </w:tc>
      </w:tr>
      <w:tr w:rsidR="00281773" w:rsidRPr="00B022AA" w:rsidTr="00C305B1">
        <w:trPr>
          <w:trHeight w:val="708"/>
          <w:jc w:val="center"/>
        </w:trPr>
        <w:tc>
          <w:tcPr>
            <w:tcW w:w="567" w:type="dxa"/>
            <w:vAlign w:val="center"/>
          </w:tcPr>
          <w:p w:rsidR="00281773" w:rsidRPr="005474F0" w:rsidRDefault="00281773" w:rsidP="00DF53C7">
            <w:pPr>
              <w:spacing w:before="60" w:after="60" w:line="276" w:lineRule="auto"/>
              <w:jc w:val="center"/>
              <w:rPr>
                <w:i/>
                <w:sz w:val="28"/>
                <w:szCs w:val="28"/>
              </w:rPr>
            </w:pPr>
            <w:r w:rsidRPr="005474F0">
              <w:rPr>
                <w:i/>
                <w:sz w:val="28"/>
                <w:szCs w:val="28"/>
              </w:rPr>
              <w:t>1.3</w:t>
            </w:r>
          </w:p>
        </w:tc>
        <w:tc>
          <w:tcPr>
            <w:tcW w:w="1241" w:type="dxa"/>
            <w:shd w:val="clear" w:color="auto" w:fill="auto"/>
            <w:noWrap/>
            <w:vAlign w:val="center"/>
          </w:tcPr>
          <w:p w:rsidR="00281773" w:rsidRPr="005474F0" w:rsidRDefault="00281773" w:rsidP="00DF53C7">
            <w:pPr>
              <w:spacing w:before="60" w:after="60" w:line="276" w:lineRule="auto"/>
              <w:jc w:val="center"/>
              <w:rPr>
                <w:i/>
                <w:sz w:val="28"/>
                <w:szCs w:val="28"/>
              </w:rPr>
            </w:pPr>
            <w:r w:rsidRPr="005474F0">
              <w:rPr>
                <w:i/>
                <w:sz w:val="28"/>
                <w:szCs w:val="28"/>
              </w:rPr>
              <w:t>C</w:t>
            </w:r>
          </w:p>
        </w:tc>
        <w:tc>
          <w:tcPr>
            <w:tcW w:w="3430" w:type="dxa"/>
            <w:shd w:val="clear" w:color="auto" w:fill="auto"/>
            <w:noWrap/>
            <w:vAlign w:val="center"/>
          </w:tcPr>
          <w:p w:rsidR="00281773" w:rsidRPr="005474F0" w:rsidRDefault="00281773" w:rsidP="00DF53C7">
            <w:pPr>
              <w:spacing w:before="60" w:after="60" w:line="276" w:lineRule="auto"/>
              <w:rPr>
                <w:i/>
                <w:sz w:val="28"/>
                <w:szCs w:val="28"/>
              </w:rPr>
            </w:pPr>
            <w:r w:rsidRPr="005474F0">
              <w:rPr>
                <w:i/>
                <w:sz w:val="28"/>
                <w:szCs w:val="28"/>
              </w:rPr>
              <w:t>Nhà ở liền kề khu C (13 lô)</w:t>
            </w:r>
          </w:p>
        </w:tc>
        <w:tc>
          <w:tcPr>
            <w:tcW w:w="2126" w:type="dxa"/>
            <w:shd w:val="clear" w:color="auto" w:fill="auto"/>
            <w:noWrap/>
            <w:vAlign w:val="center"/>
          </w:tcPr>
          <w:p w:rsidR="00281773" w:rsidRPr="005474F0" w:rsidRDefault="00281773" w:rsidP="00DF53C7">
            <w:pPr>
              <w:spacing w:before="60" w:after="60" w:line="276" w:lineRule="auto"/>
              <w:jc w:val="right"/>
              <w:rPr>
                <w:i/>
                <w:sz w:val="28"/>
                <w:szCs w:val="28"/>
              </w:rPr>
            </w:pPr>
            <w:r w:rsidRPr="005474F0">
              <w:rPr>
                <w:i/>
                <w:sz w:val="28"/>
                <w:szCs w:val="28"/>
              </w:rPr>
              <w:t>1.096,00</w:t>
            </w:r>
          </w:p>
        </w:tc>
        <w:tc>
          <w:tcPr>
            <w:tcW w:w="1559" w:type="dxa"/>
            <w:shd w:val="clear" w:color="auto" w:fill="auto"/>
            <w:noWrap/>
            <w:vAlign w:val="center"/>
          </w:tcPr>
          <w:p w:rsidR="00281773" w:rsidRPr="005474F0" w:rsidRDefault="00281773" w:rsidP="00DF53C7">
            <w:pPr>
              <w:spacing w:before="60" w:after="60" w:line="276" w:lineRule="auto"/>
              <w:jc w:val="right"/>
              <w:rPr>
                <w:i/>
                <w:sz w:val="28"/>
                <w:szCs w:val="28"/>
              </w:rPr>
            </w:pPr>
          </w:p>
        </w:tc>
      </w:tr>
      <w:tr w:rsidR="00B022AA" w:rsidRPr="00B022AA" w:rsidTr="00C305B1">
        <w:trPr>
          <w:trHeight w:val="567"/>
          <w:jc w:val="center"/>
        </w:trPr>
        <w:tc>
          <w:tcPr>
            <w:tcW w:w="567" w:type="dxa"/>
            <w:vAlign w:val="center"/>
          </w:tcPr>
          <w:p w:rsidR="00B022AA" w:rsidRPr="00B022AA" w:rsidRDefault="00B022AA" w:rsidP="00DF53C7">
            <w:pPr>
              <w:spacing w:before="60" w:after="60" w:line="276" w:lineRule="auto"/>
              <w:jc w:val="center"/>
              <w:rPr>
                <w:sz w:val="28"/>
                <w:szCs w:val="28"/>
              </w:rPr>
            </w:pPr>
            <w:r w:rsidRPr="00B022AA">
              <w:rPr>
                <w:sz w:val="28"/>
                <w:szCs w:val="28"/>
              </w:rPr>
              <w:t>2</w:t>
            </w:r>
          </w:p>
        </w:tc>
        <w:tc>
          <w:tcPr>
            <w:tcW w:w="1241" w:type="dxa"/>
            <w:shd w:val="clear" w:color="auto" w:fill="auto"/>
            <w:noWrap/>
            <w:vAlign w:val="center"/>
          </w:tcPr>
          <w:p w:rsidR="00B022AA" w:rsidRPr="00B022AA" w:rsidRDefault="00B022AA" w:rsidP="00DF53C7">
            <w:pPr>
              <w:spacing w:before="60" w:after="60" w:line="276" w:lineRule="auto"/>
              <w:jc w:val="center"/>
              <w:rPr>
                <w:sz w:val="28"/>
                <w:szCs w:val="28"/>
              </w:rPr>
            </w:pPr>
          </w:p>
        </w:tc>
        <w:tc>
          <w:tcPr>
            <w:tcW w:w="3430" w:type="dxa"/>
            <w:shd w:val="clear" w:color="auto" w:fill="auto"/>
            <w:noWrap/>
            <w:vAlign w:val="center"/>
          </w:tcPr>
          <w:p w:rsidR="00B022AA" w:rsidRPr="00B022AA" w:rsidRDefault="00281773" w:rsidP="00DF53C7">
            <w:pPr>
              <w:spacing w:before="60" w:after="60" w:line="276" w:lineRule="auto"/>
              <w:rPr>
                <w:sz w:val="28"/>
                <w:szCs w:val="28"/>
              </w:rPr>
            </w:pPr>
            <w:r>
              <w:rPr>
                <w:sz w:val="28"/>
                <w:szCs w:val="28"/>
              </w:rPr>
              <w:t>Đất hạ tầng kỹ thuật</w:t>
            </w:r>
          </w:p>
        </w:tc>
        <w:tc>
          <w:tcPr>
            <w:tcW w:w="2126" w:type="dxa"/>
            <w:shd w:val="clear" w:color="auto" w:fill="auto"/>
            <w:noWrap/>
            <w:vAlign w:val="center"/>
          </w:tcPr>
          <w:p w:rsidR="00B022AA" w:rsidRPr="00B022AA" w:rsidRDefault="00281773" w:rsidP="003B0C53">
            <w:pPr>
              <w:spacing w:before="60" w:after="60" w:line="276" w:lineRule="auto"/>
              <w:jc w:val="right"/>
              <w:rPr>
                <w:sz w:val="28"/>
                <w:szCs w:val="28"/>
              </w:rPr>
            </w:pPr>
            <w:r>
              <w:rPr>
                <w:sz w:val="28"/>
                <w:szCs w:val="28"/>
              </w:rPr>
              <w:t>45,02</w:t>
            </w:r>
          </w:p>
        </w:tc>
        <w:tc>
          <w:tcPr>
            <w:tcW w:w="1559" w:type="dxa"/>
            <w:shd w:val="clear" w:color="auto" w:fill="auto"/>
            <w:noWrap/>
            <w:vAlign w:val="center"/>
          </w:tcPr>
          <w:p w:rsidR="00B022AA" w:rsidRPr="00B022AA" w:rsidRDefault="003B0C53" w:rsidP="00DF53C7">
            <w:pPr>
              <w:spacing w:before="60" w:after="60" w:line="276" w:lineRule="auto"/>
              <w:jc w:val="right"/>
              <w:rPr>
                <w:sz w:val="28"/>
                <w:szCs w:val="28"/>
              </w:rPr>
            </w:pPr>
            <w:r>
              <w:rPr>
                <w:sz w:val="28"/>
                <w:szCs w:val="28"/>
              </w:rPr>
              <w:t>0,45</w:t>
            </w:r>
          </w:p>
        </w:tc>
      </w:tr>
      <w:tr w:rsidR="00B022AA" w:rsidRPr="00B022AA" w:rsidTr="00C305B1">
        <w:trPr>
          <w:trHeight w:val="567"/>
          <w:jc w:val="center"/>
        </w:trPr>
        <w:tc>
          <w:tcPr>
            <w:tcW w:w="567" w:type="dxa"/>
            <w:vAlign w:val="center"/>
          </w:tcPr>
          <w:p w:rsidR="00B022AA" w:rsidRPr="005474F0" w:rsidRDefault="005474F0" w:rsidP="00DF53C7">
            <w:pPr>
              <w:spacing w:before="60" w:after="60" w:line="276" w:lineRule="auto"/>
              <w:rPr>
                <w:i/>
                <w:sz w:val="28"/>
                <w:szCs w:val="28"/>
              </w:rPr>
            </w:pPr>
            <w:r w:rsidRPr="005474F0">
              <w:rPr>
                <w:i/>
                <w:sz w:val="28"/>
                <w:szCs w:val="28"/>
              </w:rPr>
              <w:lastRenderedPageBreak/>
              <w:t>2.1</w:t>
            </w:r>
          </w:p>
        </w:tc>
        <w:tc>
          <w:tcPr>
            <w:tcW w:w="1241" w:type="dxa"/>
            <w:shd w:val="clear" w:color="auto" w:fill="auto"/>
            <w:noWrap/>
            <w:vAlign w:val="center"/>
          </w:tcPr>
          <w:p w:rsidR="00B022AA" w:rsidRPr="005474F0" w:rsidRDefault="005474F0" w:rsidP="00DF53C7">
            <w:pPr>
              <w:spacing w:before="60" w:after="60" w:line="276" w:lineRule="auto"/>
              <w:jc w:val="center"/>
              <w:rPr>
                <w:sz w:val="28"/>
                <w:szCs w:val="28"/>
              </w:rPr>
            </w:pPr>
            <w:r w:rsidRPr="005474F0">
              <w:rPr>
                <w:sz w:val="28"/>
                <w:szCs w:val="28"/>
              </w:rPr>
              <w:t>HT1</w:t>
            </w:r>
          </w:p>
        </w:tc>
        <w:tc>
          <w:tcPr>
            <w:tcW w:w="3430" w:type="dxa"/>
            <w:shd w:val="clear" w:color="auto" w:fill="auto"/>
            <w:noWrap/>
            <w:vAlign w:val="center"/>
          </w:tcPr>
          <w:p w:rsidR="00B022AA" w:rsidRPr="00743D7F" w:rsidRDefault="005474F0" w:rsidP="00DF53C7">
            <w:pPr>
              <w:spacing w:before="60" w:after="60" w:line="276" w:lineRule="auto"/>
              <w:rPr>
                <w:i/>
                <w:sz w:val="28"/>
                <w:szCs w:val="28"/>
              </w:rPr>
            </w:pPr>
            <w:r>
              <w:rPr>
                <w:i/>
                <w:sz w:val="28"/>
                <w:szCs w:val="28"/>
              </w:rPr>
              <w:t>Đất rãnh thoát nước khu A</w:t>
            </w:r>
          </w:p>
        </w:tc>
        <w:tc>
          <w:tcPr>
            <w:tcW w:w="2126" w:type="dxa"/>
            <w:shd w:val="clear" w:color="auto" w:fill="auto"/>
            <w:noWrap/>
            <w:vAlign w:val="center"/>
          </w:tcPr>
          <w:p w:rsidR="00B022AA" w:rsidRPr="006F34F5" w:rsidRDefault="005474F0" w:rsidP="00DF53C7">
            <w:pPr>
              <w:spacing w:before="60" w:after="60" w:line="276" w:lineRule="auto"/>
              <w:jc w:val="right"/>
              <w:rPr>
                <w:i/>
                <w:sz w:val="28"/>
                <w:szCs w:val="28"/>
              </w:rPr>
            </w:pPr>
            <w:r>
              <w:rPr>
                <w:i/>
                <w:sz w:val="28"/>
                <w:szCs w:val="28"/>
              </w:rPr>
              <w:t>22,50</w:t>
            </w:r>
          </w:p>
        </w:tc>
        <w:tc>
          <w:tcPr>
            <w:tcW w:w="1559" w:type="dxa"/>
            <w:shd w:val="clear" w:color="auto" w:fill="auto"/>
            <w:noWrap/>
            <w:vAlign w:val="center"/>
          </w:tcPr>
          <w:p w:rsidR="00B022AA" w:rsidRPr="00B022AA" w:rsidRDefault="00B022AA" w:rsidP="00DF53C7">
            <w:pPr>
              <w:spacing w:before="60" w:after="60" w:line="276" w:lineRule="auto"/>
              <w:jc w:val="right"/>
              <w:rPr>
                <w:sz w:val="28"/>
                <w:szCs w:val="28"/>
              </w:rPr>
            </w:pPr>
          </w:p>
        </w:tc>
      </w:tr>
      <w:tr w:rsidR="00B022AA" w:rsidRPr="00B022AA" w:rsidTr="00C305B1">
        <w:trPr>
          <w:trHeight w:val="567"/>
          <w:jc w:val="center"/>
        </w:trPr>
        <w:tc>
          <w:tcPr>
            <w:tcW w:w="567" w:type="dxa"/>
            <w:vAlign w:val="center"/>
          </w:tcPr>
          <w:p w:rsidR="00B022AA" w:rsidRPr="005474F0" w:rsidRDefault="005474F0" w:rsidP="00DF53C7">
            <w:pPr>
              <w:spacing w:before="60" w:after="60" w:line="276" w:lineRule="auto"/>
              <w:jc w:val="center"/>
              <w:rPr>
                <w:i/>
                <w:sz w:val="28"/>
                <w:szCs w:val="28"/>
              </w:rPr>
            </w:pPr>
            <w:r w:rsidRPr="005474F0">
              <w:rPr>
                <w:i/>
                <w:sz w:val="28"/>
                <w:szCs w:val="28"/>
              </w:rPr>
              <w:t>2.2</w:t>
            </w:r>
          </w:p>
        </w:tc>
        <w:tc>
          <w:tcPr>
            <w:tcW w:w="1241" w:type="dxa"/>
            <w:shd w:val="clear" w:color="auto" w:fill="auto"/>
            <w:noWrap/>
            <w:vAlign w:val="center"/>
          </w:tcPr>
          <w:p w:rsidR="00B022AA" w:rsidRPr="005474F0" w:rsidRDefault="005474F0" w:rsidP="00DF53C7">
            <w:pPr>
              <w:spacing w:before="60" w:after="60" w:line="276" w:lineRule="auto"/>
              <w:jc w:val="center"/>
              <w:rPr>
                <w:sz w:val="28"/>
                <w:szCs w:val="28"/>
              </w:rPr>
            </w:pPr>
            <w:r w:rsidRPr="005474F0">
              <w:rPr>
                <w:sz w:val="28"/>
                <w:szCs w:val="28"/>
              </w:rPr>
              <w:t>HT2</w:t>
            </w:r>
          </w:p>
        </w:tc>
        <w:tc>
          <w:tcPr>
            <w:tcW w:w="3430" w:type="dxa"/>
            <w:shd w:val="clear" w:color="auto" w:fill="auto"/>
            <w:noWrap/>
            <w:vAlign w:val="center"/>
          </w:tcPr>
          <w:p w:rsidR="00B022AA" w:rsidRPr="00743D7F" w:rsidRDefault="005474F0" w:rsidP="00DF53C7">
            <w:pPr>
              <w:spacing w:before="60" w:after="60" w:line="276" w:lineRule="auto"/>
              <w:rPr>
                <w:i/>
                <w:sz w:val="28"/>
                <w:szCs w:val="28"/>
              </w:rPr>
            </w:pPr>
            <w:r>
              <w:rPr>
                <w:i/>
                <w:sz w:val="28"/>
                <w:szCs w:val="28"/>
              </w:rPr>
              <w:t>Đất rãnh thoát nước khu C</w:t>
            </w:r>
          </w:p>
        </w:tc>
        <w:tc>
          <w:tcPr>
            <w:tcW w:w="2126" w:type="dxa"/>
            <w:shd w:val="clear" w:color="auto" w:fill="auto"/>
            <w:noWrap/>
            <w:vAlign w:val="center"/>
          </w:tcPr>
          <w:p w:rsidR="00B022AA" w:rsidRPr="006F34F5" w:rsidRDefault="005474F0" w:rsidP="00DF53C7">
            <w:pPr>
              <w:spacing w:before="60" w:after="60" w:line="276" w:lineRule="auto"/>
              <w:jc w:val="right"/>
              <w:rPr>
                <w:i/>
                <w:sz w:val="28"/>
                <w:szCs w:val="28"/>
              </w:rPr>
            </w:pPr>
            <w:r>
              <w:rPr>
                <w:i/>
                <w:sz w:val="28"/>
                <w:szCs w:val="28"/>
              </w:rPr>
              <w:t>22,52</w:t>
            </w:r>
          </w:p>
        </w:tc>
        <w:tc>
          <w:tcPr>
            <w:tcW w:w="1559" w:type="dxa"/>
            <w:shd w:val="clear" w:color="auto" w:fill="auto"/>
            <w:noWrap/>
            <w:vAlign w:val="center"/>
          </w:tcPr>
          <w:p w:rsidR="00B022AA" w:rsidRPr="00B022AA" w:rsidRDefault="00B022AA" w:rsidP="00DF53C7">
            <w:pPr>
              <w:spacing w:before="60" w:after="60" w:line="276" w:lineRule="auto"/>
              <w:jc w:val="right"/>
              <w:rPr>
                <w:sz w:val="28"/>
                <w:szCs w:val="28"/>
              </w:rPr>
            </w:pPr>
          </w:p>
        </w:tc>
      </w:tr>
      <w:tr w:rsidR="00B022AA" w:rsidRPr="00B022AA" w:rsidTr="00C305B1">
        <w:trPr>
          <w:trHeight w:val="567"/>
          <w:jc w:val="center"/>
        </w:trPr>
        <w:tc>
          <w:tcPr>
            <w:tcW w:w="567" w:type="dxa"/>
            <w:vAlign w:val="center"/>
          </w:tcPr>
          <w:p w:rsidR="00B022AA" w:rsidRPr="00B022AA" w:rsidRDefault="00743D7F" w:rsidP="00DF53C7">
            <w:pPr>
              <w:spacing w:before="60" w:after="60" w:line="276" w:lineRule="auto"/>
              <w:jc w:val="center"/>
              <w:rPr>
                <w:sz w:val="28"/>
                <w:szCs w:val="28"/>
              </w:rPr>
            </w:pPr>
            <w:r>
              <w:rPr>
                <w:sz w:val="28"/>
                <w:szCs w:val="28"/>
              </w:rPr>
              <w:t>3</w:t>
            </w:r>
          </w:p>
        </w:tc>
        <w:tc>
          <w:tcPr>
            <w:tcW w:w="1241" w:type="dxa"/>
            <w:shd w:val="clear" w:color="auto" w:fill="auto"/>
            <w:noWrap/>
            <w:vAlign w:val="center"/>
          </w:tcPr>
          <w:p w:rsidR="00B022AA" w:rsidRPr="00B022AA" w:rsidRDefault="005474F0" w:rsidP="00DF53C7">
            <w:pPr>
              <w:spacing w:before="60" w:after="60" w:line="276" w:lineRule="auto"/>
              <w:jc w:val="center"/>
              <w:rPr>
                <w:sz w:val="28"/>
                <w:szCs w:val="28"/>
              </w:rPr>
            </w:pPr>
            <w:r>
              <w:rPr>
                <w:sz w:val="28"/>
                <w:szCs w:val="28"/>
              </w:rPr>
              <w:t>CX</w:t>
            </w:r>
          </w:p>
        </w:tc>
        <w:tc>
          <w:tcPr>
            <w:tcW w:w="3430" w:type="dxa"/>
            <w:shd w:val="clear" w:color="auto" w:fill="auto"/>
            <w:noWrap/>
            <w:vAlign w:val="center"/>
          </w:tcPr>
          <w:p w:rsidR="00B022AA" w:rsidRPr="00B022AA" w:rsidRDefault="00B022AA" w:rsidP="005474F0">
            <w:pPr>
              <w:spacing w:before="60" w:after="60" w:line="276" w:lineRule="auto"/>
              <w:rPr>
                <w:sz w:val="28"/>
                <w:szCs w:val="28"/>
              </w:rPr>
            </w:pPr>
            <w:r w:rsidRPr="00B022AA">
              <w:rPr>
                <w:sz w:val="28"/>
                <w:szCs w:val="28"/>
              </w:rPr>
              <w:t>Đất</w:t>
            </w:r>
            <w:r w:rsidR="005A79D5">
              <w:rPr>
                <w:sz w:val="28"/>
                <w:szCs w:val="28"/>
              </w:rPr>
              <w:t xml:space="preserve"> </w:t>
            </w:r>
            <w:r w:rsidR="005474F0">
              <w:rPr>
                <w:sz w:val="28"/>
                <w:szCs w:val="28"/>
              </w:rPr>
              <w:t>cây xanh</w:t>
            </w:r>
          </w:p>
        </w:tc>
        <w:tc>
          <w:tcPr>
            <w:tcW w:w="2126" w:type="dxa"/>
            <w:shd w:val="clear" w:color="auto" w:fill="auto"/>
            <w:noWrap/>
            <w:vAlign w:val="center"/>
          </w:tcPr>
          <w:p w:rsidR="00B022AA" w:rsidRPr="00B022AA" w:rsidRDefault="005474F0" w:rsidP="00DF53C7">
            <w:pPr>
              <w:spacing w:before="60" w:after="60" w:line="276" w:lineRule="auto"/>
              <w:jc w:val="right"/>
              <w:rPr>
                <w:sz w:val="28"/>
                <w:szCs w:val="28"/>
              </w:rPr>
            </w:pPr>
            <w:r>
              <w:rPr>
                <w:sz w:val="28"/>
                <w:szCs w:val="28"/>
              </w:rPr>
              <w:t>888,95</w:t>
            </w:r>
          </w:p>
        </w:tc>
        <w:tc>
          <w:tcPr>
            <w:tcW w:w="1559" w:type="dxa"/>
            <w:shd w:val="clear" w:color="auto" w:fill="auto"/>
            <w:noWrap/>
            <w:vAlign w:val="center"/>
          </w:tcPr>
          <w:p w:rsidR="00B022AA" w:rsidRPr="00B022AA" w:rsidRDefault="005474F0" w:rsidP="00DF53C7">
            <w:pPr>
              <w:spacing w:before="60" w:after="60" w:line="276" w:lineRule="auto"/>
              <w:jc w:val="right"/>
              <w:rPr>
                <w:sz w:val="28"/>
                <w:szCs w:val="28"/>
              </w:rPr>
            </w:pPr>
            <w:r>
              <w:rPr>
                <w:sz w:val="28"/>
                <w:szCs w:val="28"/>
              </w:rPr>
              <w:t>8,94</w:t>
            </w:r>
          </w:p>
        </w:tc>
      </w:tr>
      <w:tr w:rsidR="00B022AA" w:rsidRPr="00B022AA" w:rsidTr="00C305B1">
        <w:trPr>
          <w:trHeight w:val="567"/>
          <w:jc w:val="center"/>
        </w:trPr>
        <w:tc>
          <w:tcPr>
            <w:tcW w:w="567" w:type="dxa"/>
            <w:vAlign w:val="center"/>
          </w:tcPr>
          <w:p w:rsidR="00B022AA" w:rsidRPr="00B022AA" w:rsidRDefault="005474F0" w:rsidP="00DF53C7">
            <w:pPr>
              <w:spacing w:before="60" w:after="60" w:line="276" w:lineRule="auto"/>
              <w:jc w:val="center"/>
              <w:rPr>
                <w:sz w:val="28"/>
                <w:szCs w:val="28"/>
              </w:rPr>
            </w:pPr>
            <w:r>
              <w:rPr>
                <w:sz w:val="28"/>
                <w:szCs w:val="28"/>
              </w:rPr>
              <w:t>4</w:t>
            </w:r>
          </w:p>
        </w:tc>
        <w:tc>
          <w:tcPr>
            <w:tcW w:w="1241" w:type="dxa"/>
            <w:shd w:val="clear" w:color="auto" w:fill="auto"/>
            <w:noWrap/>
            <w:vAlign w:val="center"/>
          </w:tcPr>
          <w:p w:rsidR="00B022AA" w:rsidRPr="005474F0" w:rsidRDefault="00B022AA" w:rsidP="00DF53C7">
            <w:pPr>
              <w:spacing w:before="60" w:after="60" w:line="276" w:lineRule="auto"/>
              <w:jc w:val="center"/>
              <w:rPr>
                <w:sz w:val="28"/>
                <w:szCs w:val="28"/>
              </w:rPr>
            </w:pPr>
          </w:p>
        </w:tc>
        <w:tc>
          <w:tcPr>
            <w:tcW w:w="3430" w:type="dxa"/>
            <w:shd w:val="clear" w:color="auto" w:fill="auto"/>
            <w:noWrap/>
            <w:vAlign w:val="center"/>
          </w:tcPr>
          <w:p w:rsidR="00B022AA" w:rsidRPr="005474F0" w:rsidRDefault="005474F0" w:rsidP="00DF53C7">
            <w:pPr>
              <w:spacing w:before="60" w:after="60" w:line="276" w:lineRule="auto"/>
              <w:rPr>
                <w:sz w:val="28"/>
                <w:szCs w:val="28"/>
              </w:rPr>
            </w:pPr>
            <w:r w:rsidRPr="005474F0">
              <w:rPr>
                <w:sz w:val="28"/>
                <w:szCs w:val="28"/>
              </w:rPr>
              <w:t>Đất bãi đỗ xe</w:t>
            </w:r>
          </w:p>
        </w:tc>
        <w:tc>
          <w:tcPr>
            <w:tcW w:w="2126" w:type="dxa"/>
            <w:shd w:val="clear" w:color="auto" w:fill="auto"/>
            <w:noWrap/>
            <w:vAlign w:val="center"/>
          </w:tcPr>
          <w:p w:rsidR="00B022AA" w:rsidRPr="005474F0" w:rsidRDefault="005474F0" w:rsidP="00DF53C7">
            <w:pPr>
              <w:spacing w:before="60" w:after="60" w:line="276" w:lineRule="auto"/>
              <w:jc w:val="right"/>
              <w:rPr>
                <w:sz w:val="28"/>
                <w:szCs w:val="28"/>
              </w:rPr>
            </w:pPr>
            <w:r w:rsidRPr="005474F0">
              <w:rPr>
                <w:sz w:val="28"/>
                <w:szCs w:val="28"/>
              </w:rPr>
              <w:t>465,43</w:t>
            </w:r>
          </w:p>
        </w:tc>
        <w:tc>
          <w:tcPr>
            <w:tcW w:w="1559" w:type="dxa"/>
            <w:shd w:val="clear" w:color="auto" w:fill="auto"/>
            <w:noWrap/>
            <w:vAlign w:val="center"/>
          </w:tcPr>
          <w:p w:rsidR="00B022AA" w:rsidRPr="005474F0" w:rsidRDefault="005474F0" w:rsidP="00DF53C7">
            <w:pPr>
              <w:spacing w:before="60" w:after="60" w:line="276" w:lineRule="auto"/>
              <w:jc w:val="right"/>
              <w:rPr>
                <w:sz w:val="28"/>
                <w:szCs w:val="28"/>
              </w:rPr>
            </w:pPr>
            <w:r>
              <w:rPr>
                <w:sz w:val="28"/>
                <w:szCs w:val="28"/>
              </w:rPr>
              <w:t>4,68</w:t>
            </w:r>
          </w:p>
        </w:tc>
      </w:tr>
      <w:tr w:rsidR="00B022AA" w:rsidRPr="00B022AA" w:rsidTr="00C305B1">
        <w:trPr>
          <w:trHeight w:val="567"/>
          <w:jc w:val="center"/>
        </w:trPr>
        <w:tc>
          <w:tcPr>
            <w:tcW w:w="567" w:type="dxa"/>
            <w:vAlign w:val="center"/>
          </w:tcPr>
          <w:p w:rsidR="00B022AA" w:rsidRPr="00B022AA" w:rsidRDefault="005474F0" w:rsidP="00DF53C7">
            <w:pPr>
              <w:spacing w:before="60" w:after="60" w:line="276" w:lineRule="auto"/>
              <w:jc w:val="center"/>
              <w:rPr>
                <w:sz w:val="28"/>
                <w:szCs w:val="28"/>
              </w:rPr>
            </w:pPr>
            <w:r>
              <w:rPr>
                <w:sz w:val="28"/>
                <w:szCs w:val="28"/>
              </w:rPr>
              <w:t>5</w:t>
            </w:r>
          </w:p>
        </w:tc>
        <w:tc>
          <w:tcPr>
            <w:tcW w:w="1241" w:type="dxa"/>
            <w:shd w:val="clear" w:color="auto" w:fill="auto"/>
            <w:noWrap/>
            <w:vAlign w:val="center"/>
          </w:tcPr>
          <w:p w:rsidR="00B022AA" w:rsidRPr="00B022AA" w:rsidRDefault="00B022AA" w:rsidP="00DF53C7">
            <w:pPr>
              <w:spacing w:before="60" w:after="60" w:line="276" w:lineRule="auto"/>
              <w:jc w:val="center"/>
              <w:rPr>
                <w:sz w:val="28"/>
                <w:szCs w:val="28"/>
              </w:rPr>
            </w:pPr>
          </w:p>
        </w:tc>
        <w:tc>
          <w:tcPr>
            <w:tcW w:w="3430" w:type="dxa"/>
            <w:shd w:val="clear" w:color="auto" w:fill="auto"/>
            <w:noWrap/>
            <w:vAlign w:val="center"/>
          </w:tcPr>
          <w:p w:rsidR="00B022AA" w:rsidRPr="00B022AA" w:rsidRDefault="00B022AA" w:rsidP="00392525">
            <w:pPr>
              <w:spacing w:before="60" w:after="60" w:line="276" w:lineRule="auto"/>
              <w:rPr>
                <w:sz w:val="28"/>
                <w:szCs w:val="28"/>
              </w:rPr>
            </w:pPr>
            <w:r w:rsidRPr="00B022AA">
              <w:rPr>
                <w:sz w:val="28"/>
                <w:szCs w:val="28"/>
              </w:rPr>
              <w:t>Đất</w:t>
            </w:r>
            <w:r w:rsidR="005A79D5">
              <w:rPr>
                <w:sz w:val="28"/>
                <w:szCs w:val="28"/>
              </w:rPr>
              <w:t xml:space="preserve"> </w:t>
            </w:r>
            <w:r w:rsidR="00392525">
              <w:rPr>
                <w:sz w:val="28"/>
                <w:szCs w:val="28"/>
              </w:rPr>
              <w:t>giao thông</w:t>
            </w:r>
          </w:p>
        </w:tc>
        <w:tc>
          <w:tcPr>
            <w:tcW w:w="2126" w:type="dxa"/>
            <w:shd w:val="clear" w:color="auto" w:fill="auto"/>
            <w:noWrap/>
            <w:vAlign w:val="center"/>
          </w:tcPr>
          <w:p w:rsidR="00B022AA" w:rsidRPr="00B022AA" w:rsidRDefault="00392525" w:rsidP="00DF53C7">
            <w:pPr>
              <w:spacing w:before="60" w:after="60" w:line="276" w:lineRule="auto"/>
              <w:jc w:val="right"/>
              <w:rPr>
                <w:sz w:val="28"/>
                <w:szCs w:val="28"/>
              </w:rPr>
            </w:pPr>
            <w:r>
              <w:rPr>
                <w:sz w:val="28"/>
                <w:szCs w:val="28"/>
              </w:rPr>
              <w:t>5.486,98</w:t>
            </w:r>
          </w:p>
        </w:tc>
        <w:tc>
          <w:tcPr>
            <w:tcW w:w="1559" w:type="dxa"/>
            <w:shd w:val="clear" w:color="auto" w:fill="auto"/>
            <w:noWrap/>
            <w:vAlign w:val="center"/>
          </w:tcPr>
          <w:p w:rsidR="00B022AA" w:rsidRPr="00B022AA" w:rsidRDefault="00392525" w:rsidP="00DF53C7">
            <w:pPr>
              <w:spacing w:before="60" w:after="60" w:line="276" w:lineRule="auto"/>
              <w:jc w:val="right"/>
              <w:rPr>
                <w:sz w:val="28"/>
                <w:szCs w:val="28"/>
              </w:rPr>
            </w:pPr>
            <w:r>
              <w:rPr>
                <w:sz w:val="28"/>
                <w:szCs w:val="28"/>
              </w:rPr>
              <w:t>55,16</w:t>
            </w:r>
          </w:p>
        </w:tc>
      </w:tr>
      <w:tr w:rsidR="00B022AA" w:rsidRPr="00B022AA" w:rsidTr="00C305B1">
        <w:trPr>
          <w:trHeight w:val="567"/>
          <w:jc w:val="center"/>
        </w:trPr>
        <w:tc>
          <w:tcPr>
            <w:tcW w:w="567" w:type="dxa"/>
          </w:tcPr>
          <w:p w:rsidR="00B022AA" w:rsidRPr="00B022AA" w:rsidRDefault="00B022AA" w:rsidP="00DF53C7">
            <w:pPr>
              <w:spacing w:before="60" w:after="60" w:line="276" w:lineRule="auto"/>
              <w:jc w:val="center"/>
              <w:rPr>
                <w:b/>
                <w:bCs/>
                <w:sz w:val="28"/>
                <w:szCs w:val="28"/>
              </w:rPr>
            </w:pPr>
          </w:p>
        </w:tc>
        <w:tc>
          <w:tcPr>
            <w:tcW w:w="1241" w:type="dxa"/>
            <w:shd w:val="clear" w:color="auto" w:fill="auto"/>
            <w:noWrap/>
            <w:vAlign w:val="center"/>
          </w:tcPr>
          <w:p w:rsidR="00B022AA" w:rsidRPr="00B022AA" w:rsidRDefault="00B022AA" w:rsidP="00DF53C7">
            <w:pPr>
              <w:spacing w:before="60" w:after="60" w:line="276" w:lineRule="auto"/>
              <w:jc w:val="center"/>
              <w:rPr>
                <w:b/>
                <w:bCs/>
                <w:sz w:val="28"/>
                <w:szCs w:val="28"/>
              </w:rPr>
            </w:pPr>
          </w:p>
        </w:tc>
        <w:tc>
          <w:tcPr>
            <w:tcW w:w="3430" w:type="dxa"/>
            <w:shd w:val="clear" w:color="auto" w:fill="auto"/>
            <w:noWrap/>
            <w:vAlign w:val="center"/>
          </w:tcPr>
          <w:p w:rsidR="00B022AA" w:rsidRPr="00B022AA" w:rsidRDefault="00B022AA" w:rsidP="00DF53C7">
            <w:pPr>
              <w:spacing w:before="60" w:after="60" w:line="276" w:lineRule="auto"/>
              <w:jc w:val="center"/>
              <w:rPr>
                <w:b/>
                <w:bCs/>
                <w:sz w:val="28"/>
                <w:szCs w:val="28"/>
              </w:rPr>
            </w:pPr>
            <w:r w:rsidRPr="00B022AA">
              <w:rPr>
                <w:b/>
                <w:bCs/>
                <w:sz w:val="28"/>
                <w:szCs w:val="28"/>
              </w:rPr>
              <w:t>Tổng</w:t>
            </w:r>
            <w:r w:rsidR="00715D60">
              <w:rPr>
                <w:b/>
                <w:bCs/>
                <w:sz w:val="28"/>
                <w:szCs w:val="28"/>
              </w:rPr>
              <w:t xml:space="preserve"> </w:t>
            </w:r>
            <w:r w:rsidR="00743D7F">
              <w:rPr>
                <w:b/>
                <w:bCs/>
                <w:sz w:val="28"/>
                <w:szCs w:val="28"/>
              </w:rPr>
              <w:t>cộng</w:t>
            </w:r>
          </w:p>
        </w:tc>
        <w:tc>
          <w:tcPr>
            <w:tcW w:w="2126" w:type="dxa"/>
            <w:shd w:val="clear" w:color="auto" w:fill="auto"/>
            <w:noWrap/>
            <w:vAlign w:val="center"/>
          </w:tcPr>
          <w:p w:rsidR="00B022AA" w:rsidRPr="00B022AA" w:rsidRDefault="00392525" w:rsidP="00DF53C7">
            <w:pPr>
              <w:spacing w:before="60" w:after="60" w:line="276" w:lineRule="auto"/>
              <w:jc w:val="right"/>
              <w:rPr>
                <w:b/>
                <w:bCs/>
                <w:sz w:val="28"/>
                <w:szCs w:val="28"/>
              </w:rPr>
            </w:pPr>
            <w:r>
              <w:rPr>
                <w:b/>
                <w:bCs/>
                <w:sz w:val="28"/>
                <w:szCs w:val="28"/>
              </w:rPr>
              <w:t>9.946,68</w:t>
            </w:r>
          </w:p>
        </w:tc>
        <w:tc>
          <w:tcPr>
            <w:tcW w:w="1559" w:type="dxa"/>
            <w:shd w:val="clear" w:color="auto" w:fill="auto"/>
            <w:noWrap/>
            <w:vAlign w:val="center"/>
          </w:tcPr>
          <w:p w:rsidR="00B022AA" w:rsidRPr="00B022AA" w:rsidRDefault="00B022AA" w:rsidP="00DF53C7">
            <w:pPr>
              <w:spacing w:before="60" w:after="60" w:line="276" w:lineRule="auto"/>
              <w:jc w:val="right"/>
              <w:rPr>
                <w:b/>
                <w:bCs/>
                <w:sz w:val="28"/>
                <w:szCs w:val="28"/>
              </w:rPr>
            </w:pPr>
            <w:r w:rsidRPr="00B022AA">
              <w:rPr>
                <w:b/>
                <w:bCs/>
                <w:sz w:val="28"/>
                <w:szCs w:val="28"/>
              </w:rPr>
              <w:t>100,00</w:t>
            </w:r>
          </w:p>
        </w:tc>
      </w:tr>
    </w:tbl>
    <w:p w:rsidR="003D2A02" w:rsidRPr="006E736A" w:rsidRDefault="00810C88" w:rsidP="00967E0B">
      <w:pPr>
        <w:spacing w:before="120" w:after="60" w:line="276" w:lineRule="auto"/>
        <w:ind w:firstLine="720"/>
        <w:jc w:val="both"/>
        <w:rPr>
          <w:b/>
          <w:sz w:val="28"/>
          <w:szCs w:val="28"/>
          <w:lang w:val="nl-NL"/>
        </w:rPr>
      </w:pPr>
      <w:r w:rsidRPr="006E736A">
        <w:rPr>
          <w:b/>
          <w:sz w:val="28"/>
          <w:szCs w:val="28"/>
          <w:lang w:val="nl-NL"/>
        </w:rPr>
        <w:t>10. Giải trình về sự phù hợp của d</w:t>
      </w:r>
      <w:r w:rsidR="00B1526C" w:rsidRPr="006E736A">
        <w:rPr>
          <w:b/>
          <w:sz w:val="28"/>
          <w:szCs w:val="28"/>
          <w:lang w:val="nl-NL"/>
        </w:rPr>
        <w:t>ự án với quy hoạch có liên quan</w:t>
      </w:r>
    </w:p>
    <w:p w:rsidR="009D4140" w:rsidRPr="006E736A" w:rsidRDefault="009D4140" w:rsidP="00DF53C7">
      <w:pPr>
        <w:spacing w:before="60" w:after="60" w:line="276" w:lineRule="auto"/>
        <w:ind w:firstLine="720"/>
        <w:jc w:val="both"/>
        <w:rPr>
          <w:i/>
          <w:sz w:val="28"/>
          <w:szCs w:val="28"/>
          <w:lang w:val="pt-BR"/>
        </w:rPr>
      </w:pPr>
      <w:r w:rsidRPr="006E736A">
        <w:rPr>
          <w:i/>
          <w:sz w:val="28"/>
          <w:szCs w:val="28"/>
          <w:lang w:val="pt-BR"/>
        </w:rPr>
        <w:t>* Phù hợp với Quy hoạch đô thị, xây dựng 1/500:</w:t>
      </w:r>
    </w:p>
    <w:p w:rsidR="00E37FA6" w:rsidRPr="006E736A" w:rsidRDefault="00E37FA6" w:rsidP="00DF53C7">
      <w:pPr>
        <w:spacing w:before="60" w:after="60" w:line="276" w:lineRule="auto"/>
        <w:ind w:firstLine="720"/>
        <w:jc w:val="both"/>
        <w:rPr>
          <w:spacing w:val="-4"/>
          <w:sz w:val="28"/>
          <w:szCs w:val="28"/>
          <w:lang w:val="vi-VN"/>
        </w:rPr>
      </w:pPr>
      <w:r w:rsidRPr="006E736A">
        <w:rPr>
          <w:spacing w:val="-4"/>
          <w:sz w:val="28"/>
          <w:szCs w:val="28"/>
          <w:lang w:val="vi-VN"/>
        </w:rPr>
        <w:t xml:space="preserve">- Dự án phù hợp với Quy hoạch tổng thể phát triển kinh tế - xã hội tỉnh Bắc Ninh đến năm 2020, định hướng đến năm 2030 tại Quyết định số 1831/QĐ-TTg ngày 09/10/2013 của Thủ tướng Chính phủ; Quyết định số 1369/QĐ-TTg ngày 17/9/2018 của Thủ tướng Chính phủ phê duyệt Đồ án điều chỉnh quy hoạch xây dựng Vùng tỉnh Bắc Ninh đến năm 2035, tầm nhìn đến năm 2050;  </w:t>
      </w:r>
      <w:r w:rsidR="00D337ED" w:rsidRPr="006E736A">
        <w:rPr>
          <w:sz w:val="28"/>
          <w:szCs w:val="28"/>
          <w:lang w:val="nl-NL"/>
        </w:rPr>
        <w:t xml:space="preserve">Nghị quyết số 75/2013/NQ-HĐND17 ngày 23/4/2013 của Hội đồng nhân dân tỉnh Bắc Ninh </w:t>
      </w:r>
      <w:r w:rsidR="00D337ED">
        <w:rPr>
          <w:sz w:val="28"/>
          <w:szCs w:val="28"/>
          <w:lang w:val="nl-NL"/>
        </w:rPr>
        <w:t>V/v Quy hoạch tổng thể phát triển Kinh tế - X</w:t>
      </w:r>
      <w:r w:rsidR="00D337ED" w:rsidRPr="006E736A">
        <w:rPr>
          <w:sz w:val="28"/>
          <w:szCs w:val="28"/>
          <w:lang w:val="nl-NL"/>
        </w:rPr>
        <w:t>ã hội tỉnh Bắc Ninh đến năm 2020, định hướng đến năm 2030</w:t>
      </w:r>
      <w:r w:rsidRPr="006E736A">
        <w:rPr>
          <w:spacing w:val="-4"/>
          <w:sz w:val="28"/>
          <w:szCs w:val="28"/>
          <w:lang w:val="vi-VN"/>
        </w:rPr>
        <w:t>.</w:t>
      </w:r>
    </w:p>
    <w:p w:rsidR="00C42F39" w:rsidRPr="00D337ED" w:rsidRDefault="00E37FA6" w:rsidP="00DF53C7">
      <w:pPr>
        <w:spacing w:before="60" w:after="60" w:line="276" w:lineRule="auto"/>
        <w:ind w:firstLine="720"/>
        <w:jc w:val="both"/>
        <w:rPr>
          <w:spacing w:val="-4"/>
          <w:sz w:val="28"/>
          <w:szCs w:val="28"/>
        </w:rPr>
      </w:pPr>
      <w:r w:rsidRPr="006E736A">
        <w:rPr>
          <w:spacing w:val="-4"/>
          <w:sz w:val="28"/>
          <w:szCs w:val="28"/>
          <w:lang w:val="vi-VN"/>
        </w:rPr>
        <w:t xml:space="preserve">- Dự án phù hợp với Chương trình phát triển đô thị tỉnh Bắc Ninh đến năm 2030 được UBND tỉnh phê duyệt tại Quyết định </w:t>
      </w:r>
      <w:r w:rsidR="00C42F39" w:rsidRPr="00C42F39">
        <w:rPr>
          <w:spacing w:val="-4"/>
          <w:sz w:val="28"/>
          <w:szCs w:val="28"/>
          <w:lang w:val="vi-VN"/>
        </w:rPr>
        <w:t>50/QĐ-UBND ngày 27/01/2022 của UBND tỉnh về việc phê duyệt điều chỉnh Chương trình phát triển đô</w:t>
      </w:r>
      <w:r w:rsidR="00D337ED">
        <w:rPr>
          <w:spacing w:val="-4"/>
          <w:sz w:val="28"/>
          <w:szCs w:val="28"/>
          <w:lang w:val="vi-VN"/>
        </w:rPr>
        <w:t xml:space="preserve"> thị tỉnh Bắc Ninh đến năm 2030</w:t>
      </w:r>
      <w:r w:rsidR="00D337ED">
        <w:rPr>
          <w:spacing w:val="-4"/>
          <w:sz w:val="28"/>
          <w:szCs w:val="28"/>
        </w:rPr>
        <w:t>.</w:t>
      </w:r>
    </w:p>
    <w:p w:rsidR="00C42F39" w:rsidRPr="00C42F39" w:rsidRDefault="00E37FA6" w:rsidP="00DF53C7">
      <w:pPr>
        <w:spacing w:before="60" w:after="60" w:line="276" w:lineRule="auto"/>
        <w:ind w:firstLine="720"/>
        <w:jc w:val="both"/>
        <w:rPr>
          <w:spacing w:val="-4"/>
          <w:sz w:val="28"/>
          <w:szCs w:val="28"/>
          <w:lang w:val="vi-VN"/>
        </w:rPr>
      </w:pPr>
      <w:r w:rsidRPr="006E736A">
        <w:rPr>
          <w:spacing w:val="-4"/>
          <w:sz w:val="28"/>
          <w:szCs w:val="28"/>
          <w:lang w:val="vi-VN"/>
        </w:rPr>
        <w:t xml:space="preserve">- Dự án phù hợp với </w:t>
      </w:r>
      <w:r w:rsidRPr="00C42F39">
        <w:rPr>
          <w:spacing w:val="-4"/>
          <w:sz w:val="28"/>
          <w:szCs w:val="28"/>
          <w:lang w:val="vi-VN"/>
        </w:rPr>
        <w:t xml:space="preserve">Quyết định số </w:t>
      </w:r>
      <w:r w:rsidR="00C42F39" w:rsidRPr="00C42F39">
        <w:rPr>
          <w:spacing w:val="-4"/>
          <w:sz w:val="28"/>
          <w:szCs w:val="28"/>
          <w:lang w:val="vi-VN"/>
        </w:rPr>
        <w:t>528/QĐ-UBND ngày 10/12/2021 của Chủ tịch UBND tỉnh Bắc Ninh về phê duyệt đồ án diều chỉnh Quy hoạch chung thị trấn Chờ và vùng phụ cận, huyện Yên Phong (đô thị Yên Phong) đến năm 2035, tỷ lệ 1/10.000.</w:t>
      </w:r>
    </w:p>
    <w:p w:rsidR="00E37FA6" w:rsidRPr="001B2CF3" w:rsidRDefault="00E37FA6" w:rsidP="00DF53C7">
      <w:pPr>
        <w:spacing w:before="60" w:after="60" w:line="276" w:lineRule="auto"/>
        <w:ind w:firstLine="720"/>
        <w:jc w:val="both"/>
        <w:rPr>
          <w:sz w:val="28"/>
          <w:szCs w:val="28"/>
        </w:rPr>
      </w:pPr>
      <w:r w:rsidRPr="006E736A">
        <w:rPr>
          <w:spacing w:val="-4"/>
          <w:sz w:val="28"/>
          <w:szCs w:val="28"/>
          <w:lang w:val="vi-VN"/>
        </w:rPr>
        <w:t xml:space="preserve">- Dự án phù hợp với </w:t>
      </w:r>
      <w:r w:rsidR="00C42F39">
        <w:rPr>
          <w:spacing w:val="-4"/>
          <w:sz w:val="28"/>
          <w:szCs w:val="28"/>
        </w:rPr>
        <w:t>các</w:t>
      </w:r>
      <w:r w:rsidR="00C42F39">
        <w:rPr>
          <w:sz w:val="28"/>
          <w:szCs w:val="28"/>
          <w:lang w:val="nl-NL"/>
        </w:rPr>
        <w:t xml:space="preserve">Quyết định: </w:t>
      </w:r>
      <w:r w:rsidR="00964DB8" w:rsidRPr="0034645A">
        <w:rPr>
          <w:spacing w:val="-2"/>
          <w:sz w:val="28"/>
          <w:szCs w:val="28"/>
          <w:lang w:val="pt-BR"/>
        </w:rPr>
        <w:t xml:space="preserve">số </w:t>
      </w:r>
      <w:r w:rsidR="00964DB8" w:rsidRPr="004B1D93">
        <w:rPr>
          <w:sz w:val="28"/>
          <w:szCs w:val="28"/>
          <w:lang w:val="pt-BR"/>
        </w:rPr>
        <w:t>4701/QĐ-UBND ngày 13/6/2018 của UBND huyện Yên Phong V/v phê duyệt Đồ án quy hoạch chi tiết Khu nhà ở đấu giá QSDĐ tạo vốn xây dựng cơ sở hạ tầng tại thôn Ngô Xá, xã Long Châu, huyện Yên Phong</w:t>
      </w:r>
      <w:r w:rsidR="00964DB8" w:rsidRPr="00055DB9">
        <w:rPr>
          <w:sz w:val="28"/>
          <w:szCs w:val="26"/>
          <w:lang w:val="pt-BR"/>
        </w:rPr>
        <w:t>;</w:t>
      </w:r>
      <w:r w:rsidR="00964DB8">
        <w:rPr>
          <w:sz w:val="28"/>
          <w:szCs w:val="26"/>
          <w:lang w:val="pt-BR"/>
        </w:rPr>
        <w:t xml:space="preserve"> </w:t>
      </w:r>
      <w:r w:rsidR="00964DB8">
        <w:rPr>
          <w:sz w:val="28"/>
          <w:szCs w:val="28"/>
          <w:lang w:val="pt-BR"/>
        </w:rPr>
        <w:t xml:space="preserve">số </w:t>
      </w:r>
      <w:r w:rsidR="00964DB8" w:rsidRPr="004B1D93">
        <w:rPr>
          <w:sz w:val="28"/>
          <w:szCs w:val="28"/>
          <w:lang w:val="pt-BR"/>
        </w:rPr>
        <w:t>4781/QĐ-UBND ngày 23/6/2021 của UBND huyện Yên Phong V/v phê duyệt Đồ án điều chỉnh quy hoạch chi tiết Khu nhà ở đấu giá QSDĐ tạo vốn xây dựng cơ sở hạ tầng tại thôn Ngô Xá, xã Long Châu, huyện Yên Phong</w:t>
      </w:r>
      <w:r w:rsidR="00770E50">
        <w:rPr>
          <w:sz w:val="28"/>
          <w:szCs w:val="28"/>
          <w:lang w:val="pt-BR"/>
        </w:rPr>
        <w:t>.</w:t>
      </w:r>
    </w:p>
    <w:p w:rsidR="009D4140" w:rsidRPr="006E736A" w:rsidRDefault="009D4140" w:rsidP="00DF53C7">
      <w:pPr>
        <w:spacing w:before="60" w:after="60" w:line="276" w:lineRule="auto"/>
        <w:ind w:firstLine="720"/>
        <w:jc w:val="both"/>
        <w:rPr>
          <w:i/>
          <w:sz w:val="28"/>
          <w:szCs w:val="28"/>
          <w:lang w:val="pt-BR"/>
        </w:rPr>
      </w:pPr>
      <w:r w:rsidRPr="006E736A">
        <w:rPr>
          <w:i/>
          <w:sz w:val="28"/>
          <w:szCs w:val="28"/>
          <w:lang w:val="pt-BR"/>
        </w:rPr>
        <w:t>* Phù hợp với Quy hoạch</w:t>
      </w:r>
      <w:r w:rsidR="0095396C" w:rsidRPr="006E736A">
        <w:rPr>
          <w:i/>
          <w:sz w:val="28"/>
          <w:szCs w:val="28"/>
          <w:lang w:val="pt-BR"/>
        </w:rPr>
        <w:t xml:space="preserve">, </w:t>
      </w:r>
      <w:r w:rsidRPr="006E736A">
        <w:rPr>
          <w:i/>
          <w:sz w:val="28"/>
          <w:szCs w:val="28"/>
          <w:lang w:val="pt-BR"/>
        </w:rPr>
        <w:t>sử dụng đất cấp huyện:</w:t>
      </w:r>
    </w:p>
    <w:p w:rsidR="00E37FA6" w:rsidRPr="006E736A" w:rsidRDefault="00E37FA6" w:rsidP="00DF53C7">
      <w:pPr>
        <w:spacing w:before="60" w:after="60" w:line="276" w:lineRule="auto"/>
        <w:ind w:firstLine="720"/>
        <w:jc w:val="both"/>
        <w:rPr>
          <w:sz w:val="28"/>
          <w:szCs w:val="28"/>
          <w:lang w:val="nl-NL"/>
        </w:rPr>
      </w:pPr>
      <w:r w:rsidRPr="006E736A">
        <w:rPr>
          <w:spacing w:val="-4"/>
          <w:sz w:val="28"/>
          <w:szCs w:val="28"/>
          <w:lang w:val="vi-VN"/>
        </w:rPr>
        <w:lastRenderedPageBreak/>
        <w:t xml:space="preserve">- Dự án phù hợp với </w:t>
      </w:r>
      <w:r w:rsidRPr="006E736A">
        <w:rPr>
          <w:sz w:val="28"/>
          <w:szCs w:val="28"/>
          <w:lang w:val="nl-NL"/>
        </w:rPr>
        <w:t>Quy hoạch sử dụng đất thời kỳ 2021-20</w:t>
      </w:r>
      <w:r w:rsidR="002C5CD8" w:rsidRPr="006E736A">
        <w:rPr>
          <w:sz w:val="28"/>
          <w:szCs w:val="28"/>
          <w:lang w:val="nl-NL"/>
        </w:rPr>
        <w:t>30</w:t>
      </w:r>
      <w:r w:rsidRPr="006E736A">
        <w:rPr>
          <w:sz w:val="28"/>
          <w:szCs w:val="28"/>
          <w:lang w:val="nl-NL"/>
        </w:rPr>
        <w:t xml:space="preserve"> của huyện Yên Phong được UBND tỉnh phê duyệt tại Quyết định số </w:t>
      </w:r>
      <w:r w:rsidR="002C5CD8" w:rsidRPr="006E736A">
        <w:rPr>
          <w:sz w:val="28"/>
          <w:szCs w:val="28"/>
          <w:lang w:val="nl-NL"/>
        </w:rPr>
        <w:t>225/QĐ-UBND</w:t>
      </w:r>
      <w:r w:rsidRPr="006E736A">
        <w:rPr>
          <w:sz w:val="28"/>
          <w:szCs w:val="28"/>
          <w:lang w:val="nl-NL"/>
        </w:rPr>
        <w:t xml:space="preserve"> ngày </w:t>
      </w:r>
      <w:r w:rsidR="002C5CD8" w:rsidRPr="006E736A">
        <w:rPr>
          <w:sz w:val="28"/>
          <w:szCs w:val="28"/>
          <w:lang w:val="nl-NL"/>
        </w:rPr>
        <w:t>22/7/2021</w:t>
      </w:r>
      <w:r w:rsidR="00D337ED">
        <w:rPr>
          <w:sz w:val="28"/>
          <w:szCs w:val="28"/>
          <w:lang w:val="nl-NL"/>
        </w:rPr>
        <w:t>.</w:t>
      </w:r>
    </w:p>
    <w:p w:rsidR="00D006F0" w:rsidRDefault="00E37FA6" w:rsidP="00DF53C7">
      <w:pPr>
        <w:spacing w:before="60" w:after="60" w:line="276" w:lineRule="auto"/>
        <w:ind w:firstLine="720"/>
        <w:jc w:val="both"/>
        <w:rPr>
          <w:sz w:val="28"/>
          <w:szCs w:val="28"/>
          <w:lang w:val="nl-NL"/>
        </w:rPr>
      </w:pPr>
      <w:r w:rsidRPr="006E736A">
        <w:rPr>
          <w:spacing w:val="-4"/>
          <w:sz w:val="28"/>
          <w:szCs w:val="28"/>
          <w:lang w:val="vi-VN"/>
        </w:rPr>
        <w:t>- Dự án phù hợp với</w:t>
      </w:r>
      <w:r w:rsidRPr="006E736A">
        <w:rPr>
          <w:sz w:val="28"/>
          <w:szCs w:val="28"/>
          <w:lang w:val="nl-NL"/>
        </w:rPr>
        <w:t xml:space="preserve"> Kế hoạch sử dụng đất năm 2022 huyện Yên Phong và </w:t>
      </w:r>
      <w:r w:rsidRPr="006E736A">
        <w:rPr>
          <w:sz w:val="28"/>
          <w:szCs w:val="28"/>
          <w:lang w:val="pt-BR"/>
        </w:rPr>
        <w:t xml:space="preserve">Nghị quyết của HĐND huyện Yên Phong </w:t>
      </w:r>
      <w:r w:rsidRPr="006E736A">
        <w:rPr>
          <w:sz w:val="28"/>
          <w:szCs w:val="28"/>
          <w:lang w:val="nl-NL"/>
        </w:rPr>
        <w:t xml:space="preserve">được UBND tỉnh phê duyệt tại Quyết định số </w:t>
      </w:r>
      <w:r w:rsidR="002C5CD8" w:rsidRPr="006E736A">
        <w:rPr>
          <w:sz w:val="28"/>
          <w:szCs w:val="28"/>
          <w:lang w:val="nl-NL"/>
        </w:rPr>
        <w:t xml:space="preserve">614/QĐ-UBND </w:t>
      </w:r>
      <w:r w:rsidRPr="006E736A">
        <w:rPr>
          <w:sz w:val="28"/>
          <w:szCs w:val="28"/>
          <w:lang w:val="nl-NL"/>
        </w:rPr>
        <w:t xml:space="preserve">ngày </w:t>
      </w:r>
      <w:r w:rsidR="002C5CD8" w:rsidRPr="006E736A">
        <w:rPr>
          <w:sz w:val="28"/>
          <w:szCs w:val="28"/>
          <w:lang w:val="nl-NL"/>
        </w:rPr>
        <w:t>31/12/2021</w:t>
      </w:r>
      <w:r w:rsidR="00D006F0">
        <w:rPr>
          <w:sz w:val="28"/>
          <w:szCs w:val="28"/>
          <w:lang w:val="nl-NL"/>
        </w:rPr>
        <w:t xml:space="preserve"> V/v phê duyệt kế hoạch sử dụng đất </w:t>
      </w:r>
    </w:p>
    <w:p w:rsidR="00E37FA6" w:rsidRPr="006E736A" w:rsidRDefault="00D006F0" w:rsidP="00DF53C7">
      <w:pPr>
        <w:spacing w:before="60" w:after="60" w:line="276" w:lineRule="auto"/>
        <w:jc w:val="both"/>
        <w:rPr>
          <w:sz w:val="28"/>
          <w:szCs w:val="28"/>
          <w:lang w:val="nl-NL"/>
        </w:rPr>
      </w:pPr>
      <w:r>
        <w:rPr>
          <w:sz w:val="28"/>
          <w:szCs w:val="28"/>
          <w:lang w:val="nl-NL"/>
        </w:rPr>
        <w:t xml:space="preserve">năm 2022 </w:t>
      </w:r>
      <w:r w:rsidR="00B62F01">
        <w:rPr>
          <w:sz w:val="28"/>
          <w:szCs w:val="28"/>
          <w:lang w:val="nl-NL"/>
        </w:rPr>
        <w:t xml:space="preserve">của </w:t>
      </w:r>
      <w:r>
        <w:rPr>
          <w:sz w:val="28"/>
          <w:szCs w:val="28"/>
          <w:lang w:val="nl-NL"/>
        </w:rPr>
        <w:t>huyện Yên Phong</w:t>
      </w:r>
      <w:r w:rsidR="00D337ED">
        <w:rPr>
          <w:sz w:val="28"/>
          <w:szCs w:val="28"/>
          <w:lang w:val="nl-NL"/>
        </w:rPr>
        <w:t>.</w:t>
      </w:r>
    </w:p>
    <w:p w:rsidR="009D4A51" w:rsidRPr="00B022AA" w:rsidRDefault="00E37FA6" w:rsidP="009D4A51">
      <w:pPr>
        <w:spacing w:before="60" w:after="60" w:line="276" w:lineRule="auto"/>
        <w:ind w:firstLine="720"/>
        <w:jc w:val="both"/>
        <w:rPr>
          <w:sz w:val="28"/>
          <w:szCs w:val="28"/>
          <w:lang w:val="nl-NL"/>
        </w:rPr>
      </w:pPr>
      <w:r w:rsidRPr="006E736A">
        <w:rPr>
          <w:sz w:val="28"/>
          <w:szCs w:val="28"/>
          <w:lang w:val="pt-BR"/>
        </w:rPr>
        <w:t xml:space="preserve">- Dự án đã được HĐND tỉnh thông qua danh mục dự án chuyển mục đích sử dụng dưới 10ha đất trồng lúa, dưới 20ha đất rừng; dự án thu hồi đất để phát triển kinh tế - xã hội vì lợi ích quốc gia, công cộng năm </w:t>
      </w:r>
      <w:r w:rsidR="009D4A51">
        <w:rPr>
          <w:sz w:val="28"/>
          <w:szCs w:val="28"/>
          <w:lang w:val="nl-NL"/>
        </w:rPr>
        <w:t>2018</w:t>
      </w:r>
      <w:r w:rsidR="009D4A51" w:rsidRPr="00B022AA">
        <w:rPr>
          <w:sz w:val="28"/>
          <w:szCs w:val="28"/>
          <w:lang w:val="nl-NL"/>
        </w:rPr>
        <w:t xml:space="preserve"> trên địa bàn tỉnh</w:t>
      </w:r>
      <w:r w:rsidR="009D4A51">
        <w:rPr>
          <w:sz w:val="28"/>
          <w:szCs w:val="28"/>
          <w:lang w:val="nl-NL"/>
        </w:rPr>
        <w:t xml:space="preserve"> </w:t>
      </w:r>
      <w:r w:rsidR="009D4A51" w:rsidRPr="006E736A">
        <w:rPr>
          <w:sz w:val="28"/>
          <w:szCs w:val="28"/>
          <w:lang w:val="nl-NL"/>
        </w:rPr>
        <w:t xml:space="preserve">tại </w:t>
      </w:r>
      <w:r w:rsidR="009D4A51" w:rsidRPr="00B022AA">
        <w:rPr>
          <w:sz w:val="28"/>
          <w:szCs w:val="28"/>
          <w:lang w:val="nl-NL"/>
        </w:rPr>
        <w:t xml:space="preserve">Nghị quyết số </w:t>
      </w:r>
      <w:r w:rsidR="009D4A51">
        <w:rPr>
          <w:sz w:val="28"/>
          <w:szCs w:val="28"/>
          <w:lang w:val="nl-NL"/>
        </w:rPr>
        <w:t>90</w:t>
      </w:r>
      <w:r w:rsidR="009D4A51" w:rsidRPr="00B022AA">
        <w:rPr>
          <w:sz w:val="28"/>
          <w:szCs w:val="28"/>
          <w:lang w:val="nl-NL"/>
        </w:rPr>
        <w:t xml:space="preserve">/NQ-HĐND ngày </w:t>
      </w:r>
      <w:r w:rsidR="009D4A51">
        <w:rPr>
          <w:sz w:val="28"/>
          <w:szCs w:val="28"/>
          <w:lang w:val="nl-NL"/>
        </w:rPr>
        <w:t xml:space="preserve">08/12/2017 của HĐND tỉnh Bắc Ninh; </w:t>
      </w:r>
    </w:p>
    <w:p w:rsidR="009D4140" w:rsidRPr="006E736A" w:rsidRDefault="009D4140" w:rsidP="00DF53C7">
      <w:pPr>
        <w:spacing w:before="60" w:after="60" w:line="276" w:lineRule="auto"/>
        <w:ind w:firstLine="720"/>
        <w:jc w:val="both"/>
        <w:rPr>
          <w:i/>
          <w:sz w:val="28"/>
          <w:szCs w:val="28"/>
          <w:lang w:val="pt-BR"/>
        </w:rPr>
      </w:pPr>
      <w:r w:rsidRPr="006E736A">
        <w:rPr>
          <w:i/>
          <w:sz w:val="28"/>
          <w:szCs w:val="28"/>
          <w:lang w:val="pt-BR"/>
        </w:rPr>
        <w:t>* Phù hợp Chương trình phát triển đô thị, chương trình phát triển nhà ở, hồ sơ đề xuất khu vực phát triển đô thị đã được phê duyệt:</w:t>
      </w:r>
    </w:p>
    <w:p w:rsidR="00E37FA6" w:rsidRPr="006E736A" w:rsidRDefault="00E37FA6" w:rsidP="00715D60">
      <w:pPr>
        <w:spacing w:before="60"/>
        <w:ind w:firstLine="720"/>
        <w:jc w:val="both"/>
        <w:rPr>
          <w:sz w:val="28"/>
          <w:szCs w:val="28"/>
          <w:lang w:val="pt-BR"/>
        </w:rPr>
      </w:pPr>
      <w:r w:rsidRPr="006E736A">
        <w:rPr>
          <w:sz w:val="28"/>
          <w:szCs w:val="28"/>
          <w:lang w:val="pt-BR"/>
        </w:rPr>
        <w:t>Dự án phù hợp với chương trình phát triển đô thị, chương trình phát triển nhà ở đã được cơ quan có thẩm quyền phê duyệt, cụ thể:</w:t>
      </w:r>
    </w:p>
    <w:p w:rsidR="00A63C99" w:rsidRDefault="00A63C99" w:rsidP="00715D60">
      <w:pPr>
        <w:spacing w:after="60"/>
        <w:ind w:firstLine="720"/>
        <w:jc w:val="both"/>
        <w:rPr>
          <w:sz w:val="28"/>
          <w:szCs w:val="28"/>
          <w:lang w:val="nl-NL"/>
        </w:rPr>
      </w:pPr>
      <w:r>
        <w:rPr>
          <w:sz w:val="28"/>
          <w:szCs w:val="28"/>
          <w:lang w:val="nl-NL"/>
        </w:rPr>
        <w:t xml:space="preserve">- </w:t>
      </w:r>
      <w:r w:rsidRPr="00A63C99">
        <w:rPr>
          <w:sz w:val="28"/>
          <w:szCs w:val="28"/>
          <w:lang w:val="nl-NL"/>
        </w:rPr>
        <w:t>Nghị quyết số 56/NQ-HĐND ngày 29/9/2021 của HĐND tỉnh về việc Chương trình phát triển nhà ở tỉnh Bắc Ninh giai đoạn 2021-2025 và định hướn</w:t>
      </w:r>
      <w:r w:rsidR="00187B0C">
        <w:rPr>
          <w:sz w:val="28"/>
          <w:szCs w:val="28"/>
          <w:lang w:val="nl-NL"/>
        </w:rPr>
        <w:t>g đến năm 2030.</w:t>
      </w:r>
    </w:p>
    <w:p w:rsidR="00E37FA6" w:rsidRPr="006E736A" w:rsidRDefault="00E37FA6" w:rsidP="00DF53C7">
      <w:pPr>
        <w:spacing w:before="60" w:after="60" w:line="276" w:lineRule="auto"/>
        <w:ind w:firstLine="720"/>
        <w:jc w:val="both"/>
        <w:rPr>
          <w:sz w:val="28"/>
          <w:szCs w:val="28"/>
          <w:lang w:val="nl-NL"/>
        </w:rPr>
      </w:pPr>
      <w:r w:rsidRPr="006E736A">
        <w:rPr>
          <w:sz w:val="28"/>
          <w:szCs w:val="28"/>
          <w:lang w:val="nl-NL"/>
        </w:rPr>
        <w:t xml:space="preserve">- </w:t>
      </w:r>
      <w:r w:rsidR="00A63C99" w:rsidRPr="00A63C99">
        <w:rPr>
          <w:sz w:val="28"/>
          <w:szCs w:val="28"/>
          <w:lang w:val="nl-NL"/>
        </w:rPr>
        <w:t>Quyết định số 50/QĐ-UBND ngày 27/01/2022 của UBND tỉnh về việc phê duyệt điều chỉnh Chương trình phát triển đô</w:t>
      </w:r>
      <w:r w:rsidR="00187B0C">
        <w:rPr>
          <w:sz w:val="28"/>
          <w:szCs w:val="28"/>
          <w:lang w:val="nl-NL"/>
        </w:rPr>
        <w:t xml:space="preserve"> thị tỉnh Bắc Ninh đến năm 2030.</w:t>
      </w:r>
    </w:p>
    <w:p w:rsidR="00E37FA6" w:rsidRPr="006E736A" w:rsidRDefault="00E37FA6" w:rsidP="00DF53C7">
      <w:pPr>
        <w:spacing w:before="60" w:after="60" w:line="276" w:lineRule="auto"/>
        <w:ind w:firstLine="720"/>
        <w:jc w:val="both"/>
        <w:rPr>
          <w:sz w:val="28"/>
          <w:szCs w:val="28"/>
          <w:lang w:val="nl-NL"/>
        </w:rPr>
      </w:pPr>
      <w:r w:rsidRPr="006E736A">
        <w:rPr>
          <w:sz w:val="28"/>
          <w:szCs w:val="28"/>
          <w:lang w:val="nl-NL"/>
        </w:rPr>
        <w:t xml:space="preserve">- </w:t>
      </w:r>
      <w:r w:rsidR="00A63C99" w:rsidRPr="00A63C99">
        <w:rPr>
          <w:sz w:val="28"/>
          <w:szCs w:val="28"/>
          <w:lang w:val="nl-NL"/>
        </w:rPr>
        <w:t>Quyết định số 422/QĐ-UBND ngày 05/11/2021 của UBND tỉnh phê duyệt Chương trình phát triển nhà ở tỉnh Bắc Ninh giai đoạn 2021-2025 và định hướng đến năm 2030</w:t>
      </w:r>
      <w:r w:rsidR="00187B0C">
        <w:rPr>
          <w:sz w:val="28"/>
          <w:szCs w:val="28"/>
          <w:lang w:val="nl-NL"/>
        </w:rPr>
        <w:t>.</w:t>
      </w:r>
    </w:p>
    <w:p w:rsidR="00E37FA6" w:rsidRPr="00187B0C" w:rsidRDefault="00E37FA6" w:rsidP="00DF53C7">
      <w:pPr>
        <w:spacing w:before="60" w:after="60" w:line="276" w:lineRule="auto"/>
        <w:ind w:firstLine="720"/>
        <w:jc w:val="both"/>
        <w:rPr>
          <w:sz w:val="28"/>
          <w:szCs w:val="28"/>
          <w:lang w:val="nl-NL"/>
        </w:rPr>
      </w:pPr>
      <w:r w:rsidRPr="006E736A">
        <w:rPr>
          <w:sz w:val="28"/>
          <w:szCs w:val="28"/>
          <w:lang w:val="nl-NL"/>
        </w:rPr>
        <w:t xml:space="preserve">- Quyết định số </w:t>
      </w:r>
      <w:r w:rsidR="00187B0C" w:rsidRPr="00187B0C">
        <w:rPr>
          <w:sz w:val="28"/>
          <w:szCs w:val="28"/>
          <w:lang w:val="nl-NL"/>
        </w:rPr>
        <w:t>548/QĐ-UBND ngày 20/12/2021 của UBND tỉnh Bắc Ninh về việc phê duyệt Kế hoạch phát triển nhà ở 05 năm giai đoạn 2021 – 2025 và kế hoạch phát triển nhà năm 2021, 2022 trên địa bàn tỉnh Bắc Ninh</w:t>
      </w:r>
      <w:r w:rsidR="00187B0C">
        <w:rPr>
          <w:sz w:val="28"/>
          <w:szCs w:val="28"/>
          <w:lang w:val="nl-NL"/>
        </w:rPr>
        <w:t>.</w:t>
      </w:r>
    </w:p>
    <w:p w:rsidR="00851646" w:rsidRPr="00187B0C" w:rsidRDefault="00E37FA6" w:rsidP="00DF53C7">
      <w:pPr>
        <w:spacing w:before="60" w:after="60" w:line="276" w:lineRule="auto"/>
        <w:ind w:firstLine="720"/>
        <w:jc w:val="both"/>
        <w:rPr>
          <w:sz w:val="28"/>
          <w:szCs w:val="28"/>
          <w:lang w:val="nl-NL"/>
        </w:rPr>
      </w:pPr>
      <w:r w:rsidRPr="00187B0C">
        <w:rPr>
          <w:sz w:val="28"/>
          <w:szCs w:val="28"/>
          <w:lang w:val="nl-NL"/>
        </w:rPr>
        <w:t xml:space="preserve">- Quyết định số </w:t>
      </w:r>
      <w:r w:rsidR="00187B0C" w:rsidRPr="00187B0C">
        <w:rPr>
          <w:sz w:val="28"/>
          <w:szCs w:val="28"/>
          <w:lang w:val="nl-NL"/>
        </w:rPr>
        <w:t>623/QĐ-UBND ngày 31/12/2021 của Chủ tịch UBND tỉnh Bắc Ninh về việc phê duyệt kế hoạch định giá đất cụ thể năm 2022 trên địa bàn tỉnh Bắc Ninh</w:t>
      </w:r>
      <w:r w:rsidR="00187B0C">
        <w:rPr>
          <w:sz w:val="28"/>
          <w:szCs w:val="28"/>
          <w:lang w:val="nl-NL"/>
        </w:rPr>
        <w:t>.</w:t>
      </w:r>
    </w:p>
    <w:p w:rsidR="0074490B" w:rsidRPr="006E736A" w:rsidRDefault="0074490B" w:rsidP="00DF53C7">
      <w:pPr>
        <w:spacing w:before="60" w:after="60" w:line="276" w:lineRule="auto"/>
        <w:ind w:firstLine="720"/>
        <w:jc w:val="both"/>
        <w:rPr>
          <w:i/>
          <w:spacing w:val="-4"/>
          <w:sz w:val="28"/>
          <w:szCs w:val="28"/>
          <w:lang w:val="nl-NL"/>
        </w:rPr>
      </w:pPr>
      <w:r w:rsidRPr="006E736A">
        <w:rPr>
          <w:i/>
          <w:spacing w:val="-4"/>
          <w:sz w:val="28"/>
          <w:szCs w:val="28"/>
          <w:lang w:val="nl-NL"/>
        </w:rPr>
        <w:t>* Phù hợp với K</w:t>
      </w:r>
      <w:r w:rsidR="00063D33">
        <w:rPr>
          <w:i/>
          <w:spacing w:val="-4"/>
          <w:sz w:val="28"/>
          <w:szCs w:val="28"/>
          <w:lang w:val="nl-NL"/>
        </w:rPr>
        <w:t>ế hoạch phát triển kinh tế xã hộ</w:t>
      </w:r>
      <w:r w:rsidRPr="006E736A">
        <w:rPr>
          <w:i/>
          <w:spacing w:val="-4"/>
          <w:sz w:val="28"/>
          <w:szCs w:val="28"/>
          <w:lang w:val="nl-NL"/>
        </w:rPr>
        <w:t>i, quy hoạch vùng tỉnh Bắc Ninh</w:t>
      </w:r>
      <w:r w:rsidR="00687C5F">
        <w:rPr>
          <w:i/>
          <w:spacing w:val="-4"/>
          <w:sz w:val="28"/>
          <w:szCs w:val="28"/>
          <w:lang w:val="nl-NL"/>
        </w:rPr>
        <w:t>.</w:t>
      </w:r>
    </w:p>
    <w:p w:rsidR="00E37FA6" w:rsidRPr="006E736A" w:rsidRDefault="00E37FA6" w:rsidP="00DF53C7">
      <w:pPr>
        <w:spacing w:before="60" w:after="60" w:line="276" w:lineRule="auto"/>
        <w:ind w:firstLine="720"/>
        <w:jc w:val="both"/>
        <w:rPr>
          <w:sz w:val="28"/>
          <w:szCs w:val="28"/>
          <w:lang w:val="nl-NL"/>
        </w:rPr>
      </w:pPr>
      <w:r w:rsidRPr="006E736A">
        <w:rPr>
          <w:sz w:val="28"/>
          <w:szCs w:val="28"/>
          <w:lang w:val="nl-NL"/>
        </w:rPr>
        <w:t xml:space="preserve">Dự án phù hợp với: Quyết định số 1831/QĐ-TTg ngày 09/10/2013 của Thủ tướng Chính phủ phê duyệt Quy hoạch tổng thể phát triển kinh tế - xã hội tỉnh Bắc Ninh đến năm 2020, định hướng đến năm 2030; Quyết định số </w:t>
      </w:r>
      <w:r w:rsidRPr="006E736A">
        <w:rPr>
          <w:sz w:val="28"/>
          <w:szCs w:val="28"/>
          <w:lang w:val="nl-NL"/>
        </w:rPr>
        <w:lastRenderedPageBreak/>
        <w:t xml:space="preserve">1369/QĐ-TTg ngày 17/9/2018 của Thủ tướng Chính phủ phê duyệt Đồ án điều chỉnh quy hoạch xây dựng Vùng tỉnh Bắc Ninh đến năm 2035, tầm nhìn đến năm 2050; Nghị quyết số 75/2013/NQ-HĐND17 ngày 23/4/2013 của Hội đồng nhân dân tỉnh Bắc Ninh </w:t>
      </w:r>
      <w:r w:rsidR="00D337ED">
        <w:rPr>
          <w:sz w:val="28"/>
          <w:szCs w:val="28"/>
          <w:lang w:val="nl-NL"/>
        </w:rPr>
        <w:t>V/v Quy hoạch tổng thể phát triển Kinh tế - X</w:t>
      </w:r>
      <w:r w:rsidRPr="006E736A">
        <w:rPr>
          <w:sz w:val="28"/>
          <w:szCs w:val="28"/>
          <w:lang w:val="nl-NL"/>
        </w:rPr>
        <w:t>ã hội tỉnh Bắc Ninh đến năm 2020, định hướng đến năm 2030.</w:t>
      </w:r>
    </w:p>
    <w:p w:rsidR="003D2A02" w:rsidRPr="006E736A" w:rsidRDefault="00810C88" w:rsidP="00DF53C7">
      <w:pPr>
        <w:spacing w:before="60" w:after="60" w:line="276" w:lineRule="auto"/>
        <w:ind w:firstLine="720"/>
        <w:jc w:val="both"/>
        <w:rPr>
          <w:b/>
          <w:sz w:val="28"/>
          <w:szCs w:val="28"/>
          <w:lang w:val="nl-NL"/>
        </w:rPr>
      </w:pPr>
      <w:r w:rsidRPr="006E736A">
        <w:rPr>
          <w:b/>
          <w:sz w:val="28"/>
          <w:szCs w:val="28"/>
          <w:lang w:val="nl-NL"/>
        </w:rPr>
        <w:t>11. Đánh giá sơ bộ tác động môi trường theo quy định</w:t>
      </w:r>
      <w:r w:rsidR="00BD4210" w:rsidRPr="006E736A">
        <w:rPr>
          <w:b/>
          <w:sz w:val="28"/>
          <w:szCs w:val="28"/>
          <w:lang w:val="nl-NL"/>
        </w:rPr>
        <w:t xml:space="preserve"> về pháp luật bảo vệ môi trường</w:t>
      </w:r>
    </w:p>
    <w:p w:rsidR="00A76152" w:rsidRPr="006E736A" w:rsidRDefault="00A76152" w:rsidP="00DF53C7">
      <w:pPr>
        <w:spacing w:before="60" w:after="60" w:line="276" w:lineRule="auto"/>
        <w:ind w:firstLine="720"/>
        <w:jc w:val="both"/>
        <w:rPr>
          <w:sz w:val="28"/>
          <w:szCs w:val="28"/>
          <w:lang w:val="nl-NL"/>
        </w:rPr>
      </w:pPr>
      <w:r w:rsidRPr="006E736A">
        <w:rPr>
          <w:sz w:val="28"/>
          <w:szCs w:val="28"/>
          <w:lang w:val="nl-NL"/>
        </w:rPr>
        <w:t>a. Tác động tiêu cực: Trong giai đoạn thực hiện dự án phát sinh các tác động ảnh hưởng đến môi trường như: tiếng ồn, bụi, rác thải rắn, nước thải sinh hoạt... Trong giai đoạn vận hành dự án: Tăng dân số cơ học, tăng lưu lượng giao thông, phát sinh rác thải, nước thải sinh hoạt</w:t>
      </w:r>
      <w:r w:rsidR="00D337ED">
        <w:rPr>
          <w:sz w:val="28"/>
          <w:szCs w:val="28"/>
          <w:lang w:val="nl-NL"/>
        </w:rPr>
        <w:t xml:space="preserve">, </w:t>
      </w:r>
      <w:r w:rsidRPr="006E736A">
        <w:rPr>
          <w:sz w:val="28"/>
          <w:szCs w:val="28"/>
          <w:lang w:val="nl-NL"/>
        </w:rPr>
        <w:t>...</w:t>
      </w:r>
    </w:p>
    <w:p w:rsidR="00A76152" w:rsidRPr="006E736A" w:rsidRDefault="00A76152" w:rsidP="00DF53C7">
      <w:pPr>
        <w:spacing w:before="60" w:after="60" w:line="276" w:lineRule="auto"/>
        <w:ind w:firstLine="720"/>
        <w:jc w:val="both"/>
        <w:rPr>
          <w:sz w:val="28"/>
          <w:szCs w:val="28"/>
          <w:lang w:val="nl-NL"/>
        </w:rPr>
      </w:pPr>
      <w:r w:rsidRPr="006E736A">
        <w:rPr>
          <w:sz w:val="28"/>
          <w:szCs w:val="28"/>
          <w:lang w:val="nl-NL"/>
        </w:rPr>
        <w:t>- Biện pháp giảm thiểu tác động đến môi trường: Thực hiện nghiêm túc các các biện pháp đã nêu trong báo cáo ĐTM được phê duyệt, đảm bảo công tác vệ sinh môi trường, an toàn lao động trong quá trình thi công triển khai dự án, quản lý tốt lực lượng công nhân thi công của dự án; Phối hợp với chính quyền địa phương thực thi kế hoạch bảo vệ môi trường được cấp thẩm quyền xác nhận.</w:t>
      </w:r>
    </w:p>
    <w:p w:rsidR="00A76152" w:rsidRPr="006E736A" w:rsidRDefault="00A76152" w:rsidP="00DF53C7">
      <w:pPr>
        <w:spacing w:before="60" w:after="60" w:line="276" w:lineRule="auto"/>
        <w:ind w:firstLine="720"/>
        <w:jc w:val="both"/>
        <w:rPr>
          <w:sz w:val="28"/>
          <w:szCs w:val="28"/>
          <w:lang w:val="nl-NL"/>
        </w:rPr>
      </w:pPr>
      <w:r w:rsidRPr="006E736A">
        <w:rPr>
          <w:sz w:val="28"/>
          <w:szCs w:val="28"/>
          <w:lang w:val="nl-NL"/>
        </w:rPr>
        <w:t xml:space="preserve">b. Tác động tích cực: Dự án hoàn thành đưa vào sử dụng sẽ tạo điểm nhấn về công trình kiến trúc hiện đại, hạ tầng kỹ thuật đồng bộ, thân thiện với môi trường, thu hút đầu tư, dịch vụ và phát triển mọi mặt đời sống và kinh tế - xã hội góp phần thực hiện mục tiêu xây dựng </w:t>
      </w:r>
      <w:r w:rsidR="00621A8B" w:rsidRPr="006E736A">
        <w:rPr>
          <w:sz w:val="28"/>
          <w:szCs w:val="28"/>
          <w:lang w:val="nl-NL"/>
        </w:rPr>
        <w:t>Yên Phong</w:t>
      </w:r>
      <w:r w:rsidRPr="006E736A">
        <w:rPr>
          <w:sz w:val="28"/>
          <w:szCs w:val="28"/>
          <w:lang w:val="nl-NL"/>
        </w:rPr>
        <w:t xml:space="preserve"> hiện đại, văn minh.</w:t>
      </w:r>
    </w:p>
    <w:p w:rsidR="003D2A02" w:rsidRPr="006E736A" w:rsidRDefault="00810C88" w:rsidP="00DF53C7">
      <w:pPr>
        <w:spacing w:before="60" w:after="60" w:line="276" w:lineRule="auto"/>
        <w:ind w:firstLine="720"/>
        <w:jc w:val="both"/>
        <w:rPr>
          <w:b/>
          <w:sz w:val="28"/>
          <w:szCs w:val="28"/>
          <w:lang w:val="pt-BR"/>
        </w:rPr>
      </w:pPr>
      <w:r w:rsidRPr="006E736A">
        <w:rPr>
          <w:b/>
          <w:sz w:val="28"/>
          <w:szCs w:val="28"/>
          <w:lang w:val="pt-BR"/>
        </w:rPr>
        <w:t>12. Dự kiến hình thức lựa chọn nhà đầu tư và điều kiện đối với nhà đầu tư:</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a</w:t>
      </w:r>
      <w:r w:rsidR="00BD4210" w:rsidRPr="006E736A">
        <w:rPr>
          <w:sz w:val="28"/>
          <w:szCs w:val="28"/>
          <w:lang w:val="pt-BR"/>
        </w:rPr>
        <w:t>.</w:t>
      </w:r>
      <w:r w:rsidRPr="006E736A">
        <w:rPr>
          <w:sz w:val="28"/>
          <w:szCs w:val="28"/>
          <w:lang w:val="pt-BR"/>
        </w:rPr>
        <w:t xml:space="preserve"> Hình thức lựa chọn nhà đầu tư: Đấu giá quyền sử dụng đất theo quy định của pháp luật </w:t>
      </w:r>
      <w:r w:rsidR="00AE1E12" w:rsidRPr="006E736A">
        <w:rPr>
          <w:sz w:val="28"/>
          <w:szCs w:val="28"/>
          <w:lang w:val="pt-BR"/>
        </w:rPr>
        <w:t>hiện hành</w:t>
      </w:r>
      <w:r w:rsidRPr="006E736A">
        <w:rPr>
          <w:sz w:val="28"/>
          <w:szCs w:val="28"/>
          <w:lang w:val="pt-BR"/>
        </w:rPr>
        <w:t>.</w:t>
      </w:r>
    </w:p>
    <w:p w:rsidR="00AE1E12" w:rsidRPr="006E736A" w:rsidRDefault="00810C88" w:rsidP="00DF53C7">
      <w:pPr>
        <w:spacing w:before="60" w:after="60" w:line="276" w:lineRule="auto"/>
        <w:ind w:firstLine="720"/>
        <w:jc w:val="both"/>
        <w:rPr>
          <w:sz w:val="28"/>
          <w:szCs w:val="28"/>
          <w:lang w:val="pt-BR"/>
        </w:rPr>
      </w:pPr>
      <w:r w:rsidRPr="006E736A">
        <w:rPr>
          <w:sz w:val="28"/>
          <w:szCs w:val="28"/>
          <w:lang w:val="pt-BR"/>
        </w:rPr>
        <w:t>b</w:t>
      </w:r>
      <w:r w:rsidR="00BD4210" w:rsidRPr="006E736A">
        <w:rPr>
          <w:sz w:val="28"/>
          <w:szCs w:val="28"/>
          <w:lang w:val="pt-BR"/>
        </w:rPr>
        <w:t>.</w:t>
      </w:r>
      <w:r w:rsidRPr="006E736A">
        <w:rPr>
          <w:sz w:val="28"/>
          <w:szCs w:val="28"/>
          <w:lang w:val="pt-BR"/>
        </w:rPr>
        <w:t xml:space="preserve"> Điều kiện</w:t>
      </w:r>
      <w:r w:rsidR="00D337ED">
        <w:rPr>
          <w:sz w:val="28"/>
          <w:szCs w:val="28"/>
          <w:lang w:val="pt-BR"/>
        </w:rPr>
        <w:t xml:space="preserve"> được đăng ký tham gia đấu giá</w:t>
      </w:r>
      <w:r w:rsidRPr="006E736A">
        <w:rPr>
          <w:sz w:val="28"/>
          <w:szCs w:val="28"/>
          <w:lang w:val="pt-BR"/>
        </w:rPr>
        <w:t xml:space="preserve">: </w:t>
      </w:r>
      <w:r w:rsidR="001300B1" w:rsidRPr="001300B1">
        <w:rPr>
          <w:sz w:val="28"/>
          <w:szCs w:val="28"/>
          <w:lang w:val="pt-BR"/>
        </w:rPr>
        <w:t>Người được tham gia đấu giá</w:t>
      </w:r>
      <w:r w:rsidR="00AE1E12" w:rsidRPr="006E736A">
        <w:rPr>
          <w:sz w:val="28"/>
          <w:szCs w:val="28"/>
          <w:lang w:val="pt-BR"/>
        </w:rPr>
        <w:t xml:space="preserve">quy định </w:t>
      </w:r>
      <w:r w:rsidR="001300B1">
        <w:rPr>
          <w:sz w:val="28"/>
          <w:szCs w:val="28"/>
          <w:lang w:val="pt-BR"/>
        </w:rPr>
        <w:t xml:space="preserve"> tại </w:t>
      </w:r>
      <w:r w:rsidR="00AE1E12" w:rsidRPr="006E736A">
        <w:rPr>
          <w:sz w:val="28"/>
          <w:szCs w:val="28"/>
          <w:lang w:val="pt-BR"/>
        </w:rPr>
        <w:t xml:space="preserve">Điều 6 Quyết định 22/2021/QĐ-UBND ngày 10/11/2021 của UBND tỉnh </w:t>
      </w:r>
      <w:r w:rsidR="001300B1">
        <w:rPr>
          <w:sz w:val="28"/>
          <w:szCs w:val="28"/>
          <w:lang w:val="pt-BR"/>
        </w:rPr>
        <w:t xml:space="preserve">Bắc Ninh </w:t>
      </w:r>
      <w:r w:rsidR="00AE1E12" w:rsidRPr="006E736A">
        <w:rPr>
          <w:sz w:val="28"/>
          <w:szCs w:val="28"/>
          <w:lang w:val="pt-BR"/>
        </w:rPr>
        <w:t xml:space="preserve">về việc </w:t>
      </w:r>
      <w:r w:rsidR="001300B1" w:rsidRPr="001300B1">
        <w:rPr>
          <w:sz w:val="28"/>
          <w:szCs w:val="28"/>
          <w:lang w:val="pt-BR"/>
        </w:rPr>
        <w:t>ban hành quy định về đấu giá quyền sử dụng đất khi Nhà nước giao đất có thu tiền sử dụng đất hoặc cho thuê đất trên địa bàn tỉnh</w:t>
      </w:r>
      <w:r w:rsidR="001300B1">
        <w:rPr>
          <w:sz w:val="28"/>
          <w:szCs w:val="28"/>
          <w:lang w:val="pt-BR"/>
        </w:rPr>
        <w:t xml:space="preserve"> Bắc Ninh.</w:t>
      </w:r>
    </w:p>
    <w:p w:rsidR="009D4A51" w:rsidRPr="004B09A1" w:rsidRDefault="00810C88" w:rsidP="009D4A51">
      <w:pPr>
        <w:pStyle w:val="04"/>
        <w:spacing w:before="60" w:after="60" w:line="276" w:lineRule="auto"/>
        <w:rPr>
          <w:b/>
        </w:rPr>
      </w:pPr>
      <w:r w:rsidRPr="006E736A">
        <w:rPr>
          <w:lang w:val="pt-BR"/>
        </w:rPr>
        <w:t>c</w:t>
      </w:r>
      <w:r w:rsidR="00BD4210" w:rsidRPr="006E736A">
        <w:rPr>
          <w:lang w:val="pt-BR"/>
        </w:rPr>
        <w:t>.</w:t>
      </w:r>
      <w:r w:rsidRPr="006E736A">
        <w:rPr>
          <w:lang w:val="pt-BR"/>
        </w:rPr>
        <w:t xml:space="preserve"> Sơ </w:t>
      </w:r>
      <w:r w:rsidR="00172573" w:rsidRPr="006E736A">
        <w:rPr>
          <w:lang w:val="pt-BR"/>
        </w:rPr>
        <w:t>bộ tổng chi phí thực hiện dự án</w:t>
      </w:r>
      <w:r w:rsidR="00DF1D61">
        <w:rPr>
          <w:lang w:val="pt-BR"/>
        </w:rPr>
        <w:t xml:space="preserve">: </w:t>
      </w:r>
      <w:r w:rsidR="009D4A51" w:rsidRPr="004B09A1">
        <w:rPr>
          <w:b/>
        </w:rPr>
        <w:t>85.021.905.000 đồng.</w:t>
      </w:r>
    </w:p>
    <w:p w:rsidR="003D2A02" w:rsidRPr="009D4A51" w:rsidRDefault="009D4A51" w:rsidP="009D4A51">
      <w:pPr>
        <w:pStyle w:val="04"/>
        <w:spacing w:before="60" w:after="60" w:line="276" w:lineRule="auto"/>
        <w:rPr>
          <w:i/>
        </w:rPr>
      </w:pPr>
      <w:r w:rsidRPr="004B09A1">
        <w:t xml:space="preserve"> (</w:t>
      </w:r>
      <w:r w:rsidRPr="004B09A1">
        <w:rPr>
          <w:i/>
        </w:rPr>
        <w:t>Bằng chữ: Tám mươi lăm tỷ, không trăm hai mươi mốt triệu, chín trăm linh năm nghìn đồng.).</w:t>
      </w:r>
    </w:p>
    <w:p w:rsidR="003D2A02" w:rsidRPr="006E736A" w:rsidRDefault="00810C88" w:rsidP="00DF53C7">
      <w:pPr>
        <w:spacing w:before="60" w:after="60" w:line="276" w:lineRule="auto"/>
        <w:ind w:firstLine="720"/>
        <w:jc w:val="both"/>
        <w:rPr>
          <w:b/>
          <w:sz w:val="28"/>
          <w:szCs w:val="28"/>
          <w:lang w:val="pt-BR"/>
        </w:rPr>
      </w:pPr>
      <w:r w:rsidRPr="006E736A">
        <w:rPr>
          <w:b/>
          <w:sz w:val="28"/>
          <w:szCs w:val="28"/>
          <w:lang w:val="pt-BR"/>
        </w:rPr>
        <w:t xml:space="preserve">13. Yêu cầu về công nghệ sử dụng trong dự án đầu tư: </w:t>
      </w:r>
      <w:r w:rsidRPr="006E736A">
        <w:rPr>
          <w:i/>
          <w:sz w:val="28"/>
          <w:szCs w:val="28"/>
          <w:lang w:val="pt-BR"/>
        </w:rPr>
        <w:t>Không có.</w:t>
      </w:r>
    </w:p>
    <w:p w:rsidR="003D2A02" w:rsidRPr="006E736A" w:rsidRDefault="00810C88" w:rsidP="00DF53C7">
      <w:pPr>
        <w:spacing w:before="60" w:after="60" w:line="276" w:lineRule="auto"/>
        <w:ind w:firstLine="720"/>
        <w:jc w:val="both"/>
        <w:rPr>
          <w:b/>
          <w:sz w:val="28"/>
          <w:szCs w:val="28"/>
          <w:lang w:val="pt-BR"/>
        </w:rPr>
      </w:pPr>
      <w:r w:rsidRPr="006E736A">
        <w:rPr>
          <w:b/>
          <w:sz w:val="28"/>
          <w:szCs w:val="28"/>
          <w:lang w:val="pt-BR"/>
        </w:rPr>
        <w:t>14. Các nội dung đối với dự án đầ</w:t>
      </w:r>
      <w:r w:rsidR="00BD4210" w:rsidRPr="006E736A">
        <w:rPr>
          <w:b/>
          <w:sz w:val="28"/>
          <w:szCs w:val="28"/>
          <w:lang w:val="pt-BR"/>
        </w:rPr>
        <w:t>u tư xây dựng nhà ở, khu đô thị</w:t>
      </w:r>
    </w:p>
    <w:p w:rsidR="003D2A02" w:rsidRPr="006E736A" w:rsidRDefault="00810C88" w:rsidP="00DF53C7">
      <w:pPr>
        <w:spacing w:before="60" w:after="60" w:line="276" w:lineRule="auto"/>
        <w:ind w:firstLine="720"/>
        <w:jc w:val="both"/>
        <w:rPr>
          <w:i/>
          <w:sz w:val="28"/>
          <w:szCs w:val="28"/>
          <w:lang w:val="pt-BR"/>
        </w:rPr>
      </w:pPr>
      <w:r w:rsidRPr="006E736A">
        <w:rPr>
          <w:i/>
          <w:sz w:val="28"/>
          <w:szCs w:val="28"/>
          <w:lang w:val="pt-BR"/>
        </w:rPr>
        <w:t>14.1. Đáp ứng mục tiê</w:t>
      </w:r>
      <w:r w:rsidR="00BD4210" w:rsidRPr="006E736A">
        <w:rPr>
          <w:i/>
          <w:sz w:val="28"/>
          <w:szCs w:val="28"/>
          <w:lang w:val="pt-BR"/>
        </w:rPr>
        <w:t>u, định hướng phát triển đô thị</w:t>
      </w:r>
    </w:p>
    <w:p w:rsidR="00E37FA6" w:rsidRPr="006E736A" w:rsidRDefault="00E37FA6" w:rsidP="00DF53C7">
      <w:pPr>
        <w:spacing w:before="60" w:after="60" w:line="276" w:lineRule="auto"/>
        <w:ind w:firstLine="720"/>
        <w:jc w:val="both"/>
        <w:rPr>
          <w:sz w:val="28"/>
          <w:szCs w:val="28"/>
          <w:lang w:val="pt-BR"/>
        </w:rPr>
      </w:pPr>
      <w:r w:rsidRPr="006E736A">
        <w:rPr>
          <w:sz w:val="28"/>
          <w:szCs w:val="28"/>
          <w:lang w:val="pt-BR"/>
        </w:rPr>
        <w:lastRenderedPageBreak/>
        <w:t xml:space="preserve">Dự ánPhù hợp với </w:t>
      </w:r>
      <w:r w:rsidRPr="006E736A">
        <w:rPr>
          <w:sz w:val="28"/>
          <w:szCs w:val="28"/>
          <w:lang w:val="nl-NL"/>
        </w:rPr>
        <w:t>điều chỉnh Chương trình phát triển đô thị tỉnh Bắc Ninh đến năm 2030 được UBND tỉnh phê duyệt tại Quyết định số 50/QĐ-UBND ngày 27/01/2022;</w:t>
      </w:r>
      <w:r w:rsidRPr="006E736A">
        <w:rPr>
          <w:sz w:val="28"/>
          <w:szCs w:val="28"/>
          <w:lang w:val="pt-BR"/>
        </w:rPr>
        <w:t xml:space="preserve"> Đồ án Quy hoạch chung thị trấn C</w:t>
      </w:r>
      <w:r w:rsidR="007F1BB5">
        <w:rPr>
          <w:sz w:val="28"/>
          <w:szCs w:val="28"/>
          <w:lang w:val="pt-BR"/>
        </w:rPr>
        <w:t>hờ và phụ cận huyện Yên Phong (đ</w:t>
      </w:r>
      <w:r w:rsidRPr="006E736A">
        <w:rPr>
          <w:sz w:val="28"/>
          <w:szCs w:val="28"/>
          <w:lang w:val="pt-BR"/>
        </w:rPr>
        <w:t>ô thị Yên Phong) đến năm 2035, tỷ lệ 1/10.000 tại Quyết định số 528/QĐ-UBND ngày 10/12/2021 của UBND tỉnh Bắc Ninh.</w:t>
      </w:r>
    </w:p>
    <w:p w:rsidR="003D2A02" w:rsidRPr="006E736A" w:rsidRDefault="00810C88" w:rsidP="00DF53C7">
      <w:pPr>
        <w:spacing w:before="60" w:after="60" w:line="276" w:lineRule="auto"/>
        <w:ind w:firstLine="720"/>
        <w:jc w:val="both"/>
        <w:rPr>
          <w:i/>
          <w:sz w:val="28"/>
          <w:szCs w:val="28"/>
          <w:lang w:val="pt-BR"/>
        </w:rPr>
      </w:pPr>
      <w:r w:rsidRPr="006E736A">
        <w:rPr>
          <w:i/>
          <w:sz w:val="28"/>
          <w:szCs w:val="28"/>
          <w:lang w:val="pt-BR"/>
        </w:rPr>
        <w:t xml:space="preserve">14.2. Đáp ứng chương trình, kế hoạch phát triển nhà ở </w:t>
      </w:r>
    </w:p>
    <w:p w:rsidR="00E37FA6" w:rsidRPr="006E736A" w:rsidRDefault="00E37FA6" w:rsidP="00DF53C7">
      <w:pPr>
        <w:spacing w:before="60" w:after="60" w:line="276" w:lineRule="auto"/>
        <w:ind w:firstLine="720"/>
        <w:jc w:val="both"/>
        <w:rPr>
          <w:sz w:val="28"/>
          <w:szCs w:val="28"/>
          <w:lang w:val="pt-BR"/>
        </w:rPr>
      </w:pPr>
      <w:r w:rsidRPr="006E736A">
        <w:rPr>
          <w:sz w:val="28"/>
          <w:szCs w:val="28"/>
          <w:lang w:val="pt-BR"/>
        </w:rPr>
        <w:t xml:space="preserve">Dự án phù hợp với </w:t>
      </w:r>
      <w:r w:rsidRPr="006E736A">
        <w:rPr>
          <w:sz w:val="28"/>
          <w:szCs w:val="28"/>
          <w:lang w:val="nl-NL"/>
        </w:rPr>
        <w:t>Quyết định số 548/QĐ-UBND ngày 20/12/2021 về việc phê duyệt Kế hoạch phát triển nhà ở 05 năm giai đoạn 2021-2025 và kế hoạch nhà ở năm 2021, 2022 trên địa bàn tỉnh Bắc Ninh</w:t>
      </w:r>
      <w:r w:rsidRPr="006E736A">
        <w:rPr>
          <w:sz w:val="28"/>
          <w:szCs w:val="28"/>
          <w:lang w:val="pt-BR"/>
        </w:rPr>
        <w:t xml:space="preserve"> và định hướng theo chương trình phát triển đô thị, chương trình phát triển nhà ở, hướng tới mục tiêu xây dựng huyện Yên Phong thành đô thị loại IV làm cơ sở đưa huyện Yên Phong trở thành quận khi Bắc Ninh trở thành thành phố trực thuộc Trung ương trong tương lai gần.</w:t>
      </w:r>
    </w:p>
    <w:p w:rsidR="003D2A02" w:rsidRPr="006E736A" w:rsidRDefault="00810C88" w:rsidP="00DF53C7">
      <w:pPr>
        <w:spacing w:before="60" w:after="60" w:line="276" w:lineRule="auto"/>
        <w:ind w:firstLine="720"/>
        <w:jc w:val="both"/>
        <w:rPr>
          <w:i/>
          <w:sz w:val="28"/>
          <w:szCs w:val="28"/>
          <w:lang w:val="pt-BR"/>
        </w:rPr>
      </w:pPr>
      <w:r w:rsidRPr="006E736A">
        <w:rPr>
          <w:i/>
          <w:sz w:val="28"/>
          <w:szCs w:val="28"/>
          <w:lang w:val="pt-BR"/>
        </w:rPr>
        <w:t>1</w:t>
      </w:r>
      <w:r w:rsidR="00FB577E" w:rsidRPr="006E736A">
        <w:rPr>
          <w:i/>
          <w:sz w:val="28"/>
          <w:szCs w:val="28"/>
          <w:lang w:val="pt-BR"/>
        </w:rPr>
        <w:t>4.3. Phân chia dự án thành phần</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a</w:t>
      </w:r>
      <w:r w:rsidR="00FB577E" w:rsidRPr="006E736A">
        <w:rPr>
          <w:sz w:val="28"/>
          <w:szCs w:val="28"/>
          <w:lang w:val="pt-BR"/>
        </w:rPr>
        <w:t>. Giai đoạn đã thực hiện đầu tư</w:t>
      </w:r>
    </w:p>
    <w:p w:rsidR="00226FE0" w:rsidRPr="006E736A" w:rsidRDefault="00226FE0" w:rsidP="00DF53C7">
      <w:pPr>
        <w:spacing w:before="60" w:after="60" w:line="276" w:lineRule="auto"/>
        <w:ind w:firstLine="720"/>
        <w:jc w:val="both"/>
        <w:rPr>
          <w:sz w:val="28"/>
          <w:szCs w:val="28"/>
          <w:lang w:val="pt-BR"/>
        </w:rPr>
      </w:pPr>
      <w:r w:rsidRPr="006E736A">
        <w:rPr>
          <w:sz w:val="28"/>
          <w:szCs w:val="28"/>
          <w:lang w:val="pt-BR"/>
        </w:rPr>
        <w:t xml:space="preserve">- Dự án đã được phê duyệt quy hoạch chi tiết </w:t>
      </w:r>
      <w:r w:rsidR="007F1BB5">
        <w:rPr>
          <w:sz w:val="28"/>
          <w:szCs w:val="28"/>
          <w:lang w:val="pt-BR"/>
        </w:rPr>
        <w:t xml:space="preserve">tại </w:t>
      </w:r>
      <w:r w:rsidR="00840748">
        <w:rPr>
          <w:sz w:val="28"/>
          <w:szCs w:val="28"/>
          <w:lang w:val="pt-BR"/>
        </w:rPr>
        <w:t>Quyết định</w:t>
      </w:r>
      <w:r w:rsidR="004D7E24">
        <w:rPr>
          <w:spacing w:val="-4"/>
          <w:sz w:val="28"/>
          <w:szCs w:val="28"/>
        </w:rPr>
        <w:t xml:space="preserve"> </w:t>
      </w:r>
      <w:r w:rsidR="004D7E24" w:rsidRPr="0034645A">
        <w:rPr>
          <w:spacing w:val="-2"/>
          <w:sz w:val="28"/>
          <w:szCs w:val="28"/>
          <w:lang w:val="pt-BR"/>
        </w:rPr>
        <w:t xml:space="preserve">số </w:t>
      </w:r>
      <w:r w:rsidR="004D7E24" w:rsidRPr="004B1D93">
        <w:rPr>
          <w:sz w:val="28"/>
          <w:szCs w:val="28"/>
          <w:lang w:val="pt-BR"/>
        </w:rPr>
        <w:t>4701/QĐ-UBND ngày 13/6/2018 của UBND huyện Yên Phong V/v phê duyệt Đồ án quy hoạch chi tiết Khu nhà ở đấu giá QSDĐ tạo vốn xây dựng cơ sở hạ tầng tại thôn Ngô Xá, xã Long Châu, huyện Yên Phong</w:t>
      </w:r>
      <w:r w:rsidR="004D7E24" w:rsidRPr="00055DB9">
        <w:rPr>
          <w:sz w:val="28"/>
          <w:szCs w:val="26"/>
          <w:lang w:val="pt-BR"/>
        </w:rPr>
        <w:t>;</w:t>
      </w:r>
      <w:r w:rsidR="004D7E24">
        <w:rPr>
          <w:sz w:val="28"/>
          <w:szCs w:val="26"/>
          <w:lang w:val="pt-BR"/>
        </w:rPr>
        <w:t xml:space="preserve"> </w:t>
      </w:r>
      <w:r w:rsidR="004D7E24">
        <w:rPr>
          <w:sz w:val="28"/>
          <w:szCs w:val="28"/>
          <w:lang w:val="pt-BR"/>
        </w:rPr>
        <w:t xml:space="preserve">số </w:t>
      </w:r>
      <w:r w:rsidR="004D7E24" w:rsidRPr="004B1D93">
        <w:rPr>
          <w:sz w:val="28"/>
          <w:szCs w:val="28"/>
          <w:lang w:val="pt-BR"/>
        </w:rPr>
        <w:t>4781/QĐ-UBND ngày 23/6/2021 của UBND huyện Yên Phong V/v phê duyệt Đồ án điều chỉnh quy hoạch chi tiết Khu nhà ở đấu giá QSDĐ tạo vốn xây dựng cơ sở hạ tầng tại thôn Ngô Xá, xã Long Châu, huyện Yên Phong</w:t>
      </w:r>
      <w:r w:rsidR="00190E11">
        <w:rPr>
          <w:sz w:val="28"/>
          <w:szCs w:val="28"/>
          <w:lang w:val="pt-BR"/>
        </w:rPr>
        <w:t>g</w:t>
      </w:r>
      <w:r w:rsidRPr="006E736A">
        <w:rPr>
          <w:sz w:val="28"/>
          <w:szCs w:val="28"/>
          <w:lang w:val="pt-BR"/>
        </w:rPr>
        <w:t>.</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 Đã hoàn thiện công tác thu hồi đất, giải phóng mặt bằng</w:t>
      </w:r>
      <w:r w:rsidRPr="006E736A">
        <w:rPr>
          <w:sz w:val="28"/>
          <w:szCs w:val="28"/>
        </w:rPr>
        <w:t>.</w:t>
      </w:r>
    </w:p>
    <w:p w:rsidR="003D2A02" w:rsidRPr="006E736A" w:rsidRDefault="00FB577E" w:rsidP="00DF53C7">
      <w:pPr>
        <w:spacing w:before="60" w:after="60" w:line="276" w:lineRule="auto"/>
        <w:ind w:firstLine="720"/>
        <w:jc w:val="both"/>
        <w:rPr>
          <w:sz w:val="28"/>
          <w:szCs w:val="28"/>
          <w:lang w:val="pt-BR"/>
        </w:rPr>
      </w:pPr>
      <w:r w:rsidRPr="006E736A">
        <w:rPr>
          <w:sz w:val="28"/>
          <w:szCs w:val="28"/>
          <w:lang w:val="pt-BR"/>
        </w:rPr>
        <w:t>b.</w:t>
      </w:r>
      <w:r w:rsidR="00810C88" w:rsidRPr="006E736A">
        <w:rPr>
          <w:sz w:val="28"/>
          <w:szCs w:val="28"/>
          <w:lang w:val="pt-BR"/>
        </w:rPr>
        <w:t xml:space="preserve"> Giai đoạn đầu tư hoàn thiện hạ tầng kỹ thuật và xây thô hoàn thiện kiến trúc mặt ngoài </w:t>
      </w:r>
      <w:r w:rsidR="00A32B7A" w:rsidRPr="006E736A">
        <w:rPr>
          <w:sz w:val="28"/>
          <w:szCs w:val="28"/>
          <w:lang w:val="pt-BR"/>
        </w:rPr>
        <w:t>khu</w:t>
      </w:r>
      <w:r w:rsidR="00810C88" w:rsidRPr="006E736A">
        <w:rPr>
          <w:sz w:val="28"/>
          <w:szCs w:val="28"/>
          <w:lang w:val="pt-BR"/>
        </w:rPr>
        <w:t xml:space="preserve"> nh</w:t>
      </w:r>
      <w:r w:rsidRPr="006E736A">
        <w:rPr>
          <w:sz w:val="28"/>
          <w:szCs w:val="28"/>
          <w:lang w:val="pt-BR"/>
        </w:rPr>
        <w:t>à ở (đấu giá quyền sử dụng đất)</w:t>
      </w:r>
      <w:r w:rsidR="006B3438">
        <w:rPr>
          <w:sz w:val="28"/>
          <w:szCs w:val="28"/>
          <w:lang w:val="pt-BR"/>
        </w:rPr>
        <w:t>.</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 Lập, thẩm định, phê duyệt chủ trương đầu tư dự án nhà ở;</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 Tổ chức đấu giá quyền sử dụng đất theo quy định của Luật Đất đai;</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 Triển khai đầu tư xây dựng hoàn thiện hạ tầng kỹ thuật, xây dựng công trình công cộng và xây dựng nhà ở xây thô hoàn thiện kiến trúc mặt ngoài.</w:t>
      </w:r>
    </w:p>
    <w:p w:rsidR="003D2A02" w:rsidRPr="006E736A" w:rsidRDefault="00FB577E" w:rsidP="00DF53C7">
      <w:pPr>
        <w:spacing w:before="60" w:after="60" w:line="276" w:lineRule="auto"/>
        <w:ind w:firstLine="720"/>
        <w:jc w:val="both"/>
        <w:rPr>
          <w:i/>
          <w:sz w:val="28"/>
          <w:szCs w:val="28"/>
          <w:lang w:val="pt-BR"/>
        </w:rPr>
      </w:pPr>
      <w:r w:rsidRPr="006E736A">
        <w:rPr>
          <w:i/>
          <w:sz w:val="28"/>
          <w:szCs w:val="28"/>
          <w:lang w:val="pt-BR"/>
        </w:rPr>
        <w:t>14.4. Phân kỳ đầu tư</w:t>
      </w:r>
    </w:p>
    <w:p w:rsidR="00840748" w:rsidRPr="002434E6" w:rsidRDefault="00840748" w:rsidP="00DF53C7">
      <w:pPr>
        <w:spacing w:before="60" w:after="60" w:line="276" w:lineRule="auto"/>
        <w:ind w:firstLine="720"/>
        <w:jc w:val="both"/>
        <w:rPr>
          <w:sz w:val="28"/>
          <w:szCs w:val="28"/>
          <w:lang w:val="pt-BR"/>
        </w:rPr>
      </w:pPr>
      <w:r w:rsidRPr="002434E6">
        <w:rPr>
          <w:sz w:val="28"/>
          <w:szCs w:val="28"/>
          <w:lang w:val="pt-BR"/>
        </w:rPr>
        <w:t>a. Giai đoạn đấu giá quyền sử dụng đất</w:t>
      </w:r>
    </w:p>
    <w:p w:rsidR="00840748" w:rsidRPr="002434E6" w:rsidRDefault="00840748" w:rsidP="00DF53C7">
      <w:pPr>
        <w:spacing w:before="60" w:after="60" w:line="276" w:lineRule="auto"/>
        <w:ind w:firstLine="720"/>
        <w:jc w:val="both"/>
        <w:rPr>
          <w:sz w:val="28"/>
          <w:szCs w:val="28"/>
          <w:lang w:val="pt-BR"/>
        </w:rPr>
      </w:pPr>
      <w:r w:rsidRPr="002434E6">
        <w:rPr>
          <w:sz w:val="28"/>
          <w:szCs w:val="28"/>
          <w:lang w:val="pt-BR"/>
        </w:rPr>
        <w:t>- Thời gian thực hiện: Quý I</w:t>
      </w:r>
      <w:r>
        <w:rPr>
          <w:sz w:val="28"/>
          <w:szCs w:val="28"/>
          <w:lang w:val="pt-BR"/>
        </w:rPr>
        <w:t>I</w:t>
      </w:r>
      <w:r w:rsidRPr="002434E6">
        <w:rPr>
          <w:sz w:val="28"/>
          <w:szCs w:val="28"/>
          <w:lang w:val="pt-BR"/>
        </w:rPr>
        <w:t>/202</w:t>
      </w:r>
      <w:r w:rsidRPr="002434E6">
        <w:rPr>
          <w:sz w:val="28"/>
          <w:szCs w:val="28"/>
        </w:rPr>
        <w:t>2</w:t>
      </w:r>
      <w:r w:rsidRPr="002434E6">
        <w:rPr>
          <w:sz w:val="28"/>
          <w:szCs w:val="28"/>
          <w:lang w:val="pt-BR"/>
        </w:rPr>
        <w:t>.</w:t>
      </w:r>
    </w:p>
    <w:p w:rsidR="00840748" w:rsidRPr="002434E6" w:rsidRDefault="00840748" w:rsidP="00DF53C7">
      <w:pPr>
        <w:spacing w:before="60" w:after="60" w:line="276" w:lineRule="auto"/>
        <w:ind w:firstLine="720"/>
        <w:jc w:val="both"/>
        <w:rPr>
          <w:sz w:val="28"/>
          <w:szCs w:val="28"/>
          <w:lang w:val="pt-BR"/>
        </w:rPr>
      </w:pPr>
      <w:r w:rsidRPr="002434E6">
        <w:rPr>
          <w:sz w:val="28"/>
          <w:szCs w:val="28"/>
          <w:lang w:val="pt-BR"/>
        </w:rPr>
        <w:t>b. Giai đoạn thực hiện đầu tư</w:t>
      </w:r>
    </w:p>
    <w:p w:rsidR="00840748" w:rsidRPr="002434E6" w:rsidRDefault="00840748" w:rsidP="00DF53C7">
      <w:pPr>
        <w:spacing w:before="60" w:after="60" w:line="276" w:lineRule="auto"/>
        <w:ind w:firstLine="720"/>
        <w:jc w:val="both"/>
        <w:rPr>
          <w:sz w:val="28"/>
          <w:szCs w:val="28"/>
          <w:lang w:val="pt-BR"/>
        </w:rPr>
      </w:pPr>
      <w:r w:rsidRPr="002434E6">
        <w:rPr>
          <w:sz w:val="28"/>
          <w:szCs w:val="28"/>
          <w:lang w:val="pt-BR"/>
        </w:rPr>
        <w:t>- Thời gian thực hiện: Từ Quý I</w:t>
      </w:r>
      <w:r w:rsidRPr="002434E6">
        <w:rPr>
          <w:sz w:val="28"/>
          <w:szCs w:val="28"/>
        </w:rPr>
        <w:t>I</w:t>
      </w:r>
      <w:r>
        <w:rPr>
          <w:sz w:val="28"/>
          <w:szCs w:val="28"/>
        </w:rPr>
        <w:t>I</w:t>
      </w:r>
      <w:r w:rsidRPr="002434E6">
        <w:rPr>
          <w:sz w:val="28"/>
          <w:szCs w:val="28"/>
          <w:lang w:val="pt-BR"/>
        </w:rPr>
        <w:t>/202</w:t>
      </w:r>
      <w:r>
        <w:rPr>
          <w:sz w:val="28"/>
          <w:szCs w:val="28"/>
        </w:rPr>
        <w:t>3</w:t>
      </w:r>
      <w:r w:rsidRPr="002434E6">
        <w:rPr>
          <w:sz w:val="28"/>
          <w:szCs w:val="28"/>
          <w:lang w:val="pt-BR"/>
        </w:rPr>
        <w:t xml:space="preserve"> - Quý I</w:t>
      </w:r>
      <w:r>
        <w:rPr>
          <w:sz w:val="28"/>
          <w:szCs w:val="28"/>
          <w:lang w:val="pt-BR"/>
        </w:rPr>
        <w:t>II</w:t>
      </w:r>
      <w:r w:rsidRPr="002434E6">
        <w:rPr>
          <w:sz w:val="28"/>
          <w:szCs w:val="28"/>
          <w:lang w:val="pt-BR"/>
        </w:rPr>
        <w:t>/202</w:t>
      </w:r>
      <w:r>
        <w:rPr>
          <w:sz w:val="28"/>
          <w:szCs w:val="28"/>
        </w:rPr>
        <w:t>5</w:t>
      </w:r>
      <w:r w:rsidRPr="002434E6">
        <w:rPr>
          <w:sz w:val="28"/>
          <w:szCs w:val="28"/>
          <w:lang w:val="pt-BR"/>
        </w:rPr>
        <w:t>.</w:t>
      </w:r>
    </w:p>
    <w:p w:rsidR="00840748" w:rsidRPr="002434E6" w:rsidRDefault="00840748" w:rsidP="00DF53C7">
      <w:pPr>
        <w:spacing w:before="60" w:after="60" w:line="276" w:lineRule="auto"/>
        <w:ind w:firstLine="720"/>
        <w:jc w:val="both"/>
        <w:rPr>
          <w:sz w:val="28"/>
          <w:szCs w:val="28"/>
          <w:lang w:val="pt-BR"/>
        </w:rPr>
      </w:pPr>
      <w:r w:rsidRPr="002434E6">
        <w:rPr>
          <w:sz w:val="28"/>
          <w:szCs w:val="28"/>
          <w:lang w:val="pt-BR"/>
        </w:rPr>
        <w:t>c.</w:t>
      </w:r>
      <w:r w:rsidR="00055DB9">
        <w:rPr>
          <w:sz w:val="28"/>
          <w:szCs w:val="28"/>
          <w:lang w:val="pt-BR"/>
        </w:rPr>
        <w:t xml:space="preserve"> Giai đoạn kết thúc đầu tư: </w:t>
      </w:r>
      <w:r w:rsidRPr="002434E6">
        <w:rPr>
          <w:sz w:val="28"/>
          <w:szCs w:val="28"/>
          <w:lang w:val="pt-BR"/>
        </w:rPr>
        <w:t>Quý I</w:t>
      </w:r>
      <w:r w:rsidRPr="002434E6">
        <w:rPr>
          <w:sz w:val="28"/>
          <w:szCs w:val="28"/>
        </w:rPr>
        <w:t>V</w:t>
      </w:r>
      <w:r w:rsidRPr="002434E6">
        <w:rPr>
          <w:sz w:val="28"/>
          <w:szCs w:val="28"/>
          <w:lang w:val="pt-BR"/>
        </w:rPr>
        <w:t>/202</w:t>
      </w:r>
      <w:r>
        <w:rPr>
          <w:sz w:val="28"/>
          <w:szCs w:val="28"/>
        </w:rPr>
        <w:t>5</w:t>
      </w:r>
      <w:r w:rsidRPr="002434E6">
        <w:rPr>
          <w:sz w:val="28"/>
          <w:szCs w:val="28"/>
          <w:lang w:val="pt-BR"/>
        </w:rPr>
        <w:t>.</w:t>
      </w:r>
    </w:p>
    <w:p w:rsidR="003D2A02" w:rsidRPr="006E736A" w:rsidRDefault="00810C88" w:rsidP="00DF53C7">
      <w:pPr>
        <w:spacing w:before="60" w:after="60" w:line="276" w:lineRule="auto"/>
        <w:ind w:firstLine="720"/>
        <w:jc w:val="both"/>
        <w:rPr>
          <w:i/>
          <w:sz w:val="28"/>
          <w:szCs w:val="28"/>
          <w:lang w:val="pt-BR"/>
        </w:rPr>
      </w:pPr>
      <w:r w:rsidRPr="006E736A">
        <w:rPr>
          <w:i/>
          <w:sz w:val="28"/>
          <w:szCs w:val="28"/>
          <w:lang w:val="pt-BR"/>
        </w:rPr>
        <w:lastRenderedPageBreak/>
        <w:t xml:space="preserve">14.5. Cơ cấu sản phẩm nhà ở và việc dành </w:t>
      </w:r>
      <w:r w:rsidR="00FB577E" w:rsidRPr="006E736A">
        <w:rPr>
          <w:i/>
          <w:sz w:val="28"/>
          <w:szCs w:val="28"/>
          <w:lang w:val="pt-BR"/>
        </w:rPr>
        <w:t>quỹ đất phát triển nhà ở xã hội</w:t>
      </w:r>
      <w:r w:rsidR="00687C5F">
        <w:rPr>
          <w:i/>
          <w:sz w:val="28"/>
          <w:szCs w:val="28"/>
          <w:lang w:val="pt-BR"/>
        </w:rPr>
        <w:t>.</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a</w:t>
      </w:r>
      <w:r w:rsidR="00FB577E" w:rsidRPr="006E736A">
        <w:rPr>
          <w:sz w:val="28"/>
          <w:szCs w:val="28"/>
          <w:lang w:val="pt-BR"/>
        </w:rPr>
        <w:t>. Cơ cấu sản phẩm nhà ở</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Nhà ở xây thô hoàn thiện kiến trúc mặt ngoài</w:t>
      </w:r>
      <w:r w:rsidR="003E285B">
        <w:rPr>
          <w:sz w:val="28"/>
          <w:szCs w:val="28"/>
          <w:lang w:val="pt-BR"/>
        </w:rPr>
        <w:t xml:space="preserve"> </w:t>
      </w:r>
      <w:r w:rsidRPr="006E736A">
        <w:rPr>
          <w:sz w:val="28"/>
          <w:szCs w:val="28"/>
        </w:rPr>
        <w:t>toàn</w:t>
      </w:r>
      <w:r w:rsidR="003E285B">
        <w:rPr>
          <w:sz w:val="28"/>
          <w:szCs w:val="28"/>
        </w:rPr>
        <w:t xml:space="preserve"> </w:t>
      </w:r>
      <w:r w:rsidRPr="006E736A">
        <w:rPr>
          <w:sz w:val="28"/>
          <w:szCs w:val="28"/>
        </w:rPr>
        <w:t>bộ</w:t>
      </w:r>
      <w:r w:rsidR="003E285B">
        <w:rPr>
          <w:sz w:val="28"/>
          <w:szCs w:val="28"/>
        </w:rPr>
        <w:t xml:space="preserve"> </w:t>
      </w:r>
      <w:r w:rsidRPr="006E736A">
        <w:rPr>
          <w:sz w:val="28"/>
          <w:szCs w:val="28"/>
        </w:rPr>
        <w:t>dự</w:t>
      </w:r>
      <w:r w:rsidR="003E285B">
        <w:rPr>
          <w:sz w:val="28"/>
          <w:szCs w:val="28"/>
        </w:rPr>
        <w:t xml:space="preserve"> </w:t>
      </w:r>
      <w:r w:rsidRPr="006E736A">
        <w:rPr>
          <w:sz w:val="28"/>
          <w:szCs w:val="28"/>
        </w:rPr>
        <w:t>án.</w:t>
      </w:r>
    </w:p>
    <w:p w:rsidR="00E37FA6" w:rsidRPr="006E736A" w:rsidRDefault="00810C88" w:rsidP="00DF53C7">
      <w:pPr>
        <w:spacing w:before="60" w:after="60" w:line="276" w:lineRule="auto"/>
        <w:ind w:firstLine="720"/>
        <w:jc w:val="both"/>
        <w:rPr>
          <w:sz w:val="28"/>
          <w:szCs w:val="28"/>
          <w:lang w:val="pt-BR"/>
        </w:rPr>
      </w:pPr>
      <w:r w:rsidRPr="006E736A">
        <w:rPr>
          <w:sz w:val="28"/>
          <w:szCs w:val="28"/>
          <w:lang w:val="pt-BR"/>
        </w:rPr>
        <w:t>b</w:t>
      </w:r>
      <w:r w:rsidR="00FB577E" w:rsidRPr="006E736A">
        <w:rPr>
          <w:sz w:val="28"/>
          <w:szCs w:val="28"/>
          <w:lang w:val="pt-BR"/>
        </w:rPr>
        <w:t>.</w:t>
      </w:r>
      <w:r w:rsidRPr="006E736A">
        <w:rPr>
          <w:sz w:val="28"/>
          <w:szCs w:val="28"/>
          <w:lang w:val="pt-BR"/>
        </w:rPr>
        <w:t xml:space="preserve"> Quỹ đất phát triển nhà ở xã hội: </w:t>
      </w:r>
      <w:r w:rsidR="0074490B" w:rsidRPr="006E736A">
        <w:rPr>
          <w:sz w:val="28"/>
          <w:szCs w:val="28"/>
          <w:lang w:val="pt-BR"/>
        </w:rPr>
        <w:t>Theo quy hoạch chi tiết được duyệt, khu đất không bố trí quỹ đất nhà ở xã hội.</w:t>
      </w:r>
    </w:p>
    <w:p w:rsidR="003D2A02" w:rsidRPr="006E736A" w:rsidRDefault="00E37FA6" w:rsidP="00DF53C7">
      <w:pPr>
        <w:spacing w:before="60" w:after="60" w:line="276" w:lineRule="auto"/>
        <w:ind w:firstLine="720"/>
        <w:jc w:val="both"/>
        <w:rPr>
          <w:sz w:val="28"/>
          <w:szCs w:val="28"/>
          <w:lang w:val="pt-BR"/>
        </w:rPr>
      </w:pPr>
      <w:r w:rsidRPr="006E736A">
        <w:rPr>
          <w:sz w:val="28"/>
          <w:szCs w:val="28"/>
          <w:lang w:val="pt-BR"/>
        </w:rPr>
        <w:t>Do đó, Nhà đầu tư trúng đấu giá sẽ thực hiện theo quy định của Pháp luật về phát triển và quản lý nhà ở xã hội.</w:t>
      </w:r>
    </w:p>
    <w:p w:rsidR="003D2A02" w:rsidRPr="006E736A" w:rsidRDefault="00810C88" w:rsidP="00DF53C7">
      <w:pPr>
        <w:spacing w:before="60" w:after="60" w:line="276" w:lineRule="auto"/>
        <w:ind w:firstLine="720"/>
        <w:jc w:val="both"/>
        <w:rPr>
          <w:sz w:val="28"/>
          <w:szCs w:val="28"/>
          <w:lang w:val="pt-BR"/>
        </w:rPr>
      </w:pPr>
      <w:r w:rsidRPr="006E736A">
        <w:rPr>
          <w:sz w:val="28"/>
          <w:szCs w:val="28"/>
          <w:lang w:val="pt-BR"/>
        </w:rPr>
        <w:t>14.6. Phương án đầu tư xây dựng, quản lý hạ tầng đô thị trong và ngoài phạm vi dự án: Sau khi hoàn thiện việc đầu tư xây dựng tổ chức nghiệm thu, bàn giao hạ tầng</w:t>
      </w:r>
      <w:r w:rsidR="004F5663">
        <w:rPr>
          <w:sz w:val="28"/>
          <w:szCs w:val="28"/>
          <w:lang w:val="pt-BR"/>
        </w:rPr>
        <w:t xml:space="preserve"> kỹ thuật của </w:t>
      </w:r>
      <w:r w:rsidRPr="006E736A">
        <w:rPr>
          <w:sz w:val="28"/>
          <w:szCs w:val="28"/>
          <w:lang w:val="pt-BR"/>
        </w:rPr>
        <w:t>dự án cho cơ quan nhà nước có thẩm quyền quản lý theo quy định.</w:t>
      </w:r>
    </w:p>
    <w:p w:rsidR="003D2A02" w:rsidRPr="006E736A" w:rsidRDefault="00810C88" w:rsidP="00DF53C7">
      <w:pPr>
        <w:spacing w:before="60" w:after="60" w:line="276" w:lineRule="auto"/>
        <w:ind w:firstLine="720"/>
        <w:jc w:val="both"/>
        <w:rPr>
          <w:sz w:val="28"/>
          <w:szCs w:val="28"/>
          <w:lang w:val="pt-BR"/>
        </w:rPr>
      </w:pPr>
      <w:r w:rsidRPr="006E736A">
        <w:rPr>
          <w:b/>
          <w:sz w:val="28"/>
          <w:szCs w:val="28"/>
          <w:lang w:val="pt-BR"/>
        </w:rPr>
        <w:t xml:space="preserve">15. Cơ chế chính sách đặc biệt (nếu có): </w:t>
      </w:r>
      <w:r w:rsidRPr="006E736A">
        <w:rPr>
          <w:sz w:val="28"/>
          <w:szCs w:val="28"/>
          <w:lang w:val="pt-BR"/>
        </w:rPr>
        <w:t>Không.</w:t>
      </w:r>
    </w:p>
    <w:p w:rsidR="003D2A02" w:rsidRPr="006E736A" w:rsidRDefault="00290EAD" w:rsidP="00DF53C7">
      <w:pPr>
        <w:spacing w:before="60" w:after="60" w:line="276" w:lineRule="auto"/>
        <w:ind w:firstLine="720"/>
        <w:jc w:val="both"/>
        <w:rPr>
          <w:b/>
          <w:sz w:val="28"/>
          <w:szCs w:val="28"/>
          <w:lang w:val="pt-BR"/>
        </w:rPr>
      </w:pPr>
      <w:r w:rsidRPr="006E736A">
        <w:rPr>
          <w:b/>
          <w:sz w:val="28"/>
          <w:szCs w:val="28"/>
          <w:lang w:val="pt-BR"/>
        </w:rPr>
        <w:t>16. Hồ sơ kèm theo</w:t>
      </w:r>
    </w:p>
    <w:p w:rsidR="00FB319F" w:rsidRPr="006E736A" w:rsidRDefault="00FB319F" w:rsidP="00DF53C7">
      <w:pPr>
        <w:spacing w:before="60" w:after="60" w:line="276" w:lineRule="auto"/>
        <w:ind w:firstLine="720"/>
        <w:jc w:val="both"/>
        <w:rPr>
          <w:i/>
          <w:sz w:val="28"/>
          <w:szCs w:val="28"/>
          <w:lang w:val="pt-BR"/>
        </w:rPr>
      </w:pPr>
      <w:r w:rsidRPr="006E736A">
        <w:rPr>
          <w:i/>
          <w:sz w:val="28"/>
          <w:szCs w:val="28"/>
          <w:lang w:val="pt-BR"/>
        </w:rPr>
        <w:t xml:space="preserve">16.1. Các văn bản quy định </w:t>
      </w:r>
      <w:r w:rsidR="006B3438">
        <w:rPr>
          <w:i/>
          <w:sz w:val="28"/>
          <w:szCs w:val="28"/>
          <w:lang w:val="pt-BR"/>
        </w:rPr>
        <w:t xml:space="preserve">tại khoản 2 Điều 33 Luật Đầu tư </w:t>
      </w:r>
      <w:r w:rsidR="006B3438">
        <w:rPr>
          <w:i/>
          <w:sz w:val="28"/>
          <w:szCs w:val="28"/>
        </w:rPr>
        <w:t xml:space="preserve">số 61/2020/QH14 </w:t>
      </w:r>
      <w:r w:rsidR="006B3438" w:rsidRPr="003436BE">
        <w:rPr>
          <w:i/>
          <w:sz w:val="28"/>
          <w:szCs w:val="28"/>
          <w:lang w:val="vi-VN"/>
        </w:rPr>
        <w:t>ngày 1</w:t>
      </w:r>
      <w:r w:rsidR="006B3438" w:rsidRPr="003436BE">
        <w:rPr>
          <w:i/>
          <w:sz w:val="28"/>
          <w:szCs w:val="28"/>
          <w:lang w:val="fr-FR"/>
        </w:rPr>
        <w:t>7</w:t>
      </w:r>
      <w:r w:rsidR="006B3438" w:rsidRPr="003436BE">
        <w:rPr>
          <w:i/>
          <w:sz w:val="28"/>
          <w:szCs w:val="28"/>
          <w:lang w:val="vi-VN"/>
        </w:rPr>
        <w:t>/6/20</w:t>
      </w:r>
      <w:r w:rsidR="006B3438" w:rsidRPr="003436BE">
        <w:rPr>
          <w:i/>
          <w:sz w:val="28"/>
          <w:szCs w:val="28"/>
          <w:lang w:val="fr-FR"/>
        </w:rPr>
        <w:t>20</w:t>
      </w:r>
      <w:r w:rsidR="006B3438">
        <w:rPr>
          <w:i/>
          <w:sz w:val="28"/>
          <w:szCs w:val="28"/>
          <w:lang w:val="fr-FR"/>
        </w:rPr>
        <w:t>.</w:t>
      </w:r>
    </w:p>
    <w:p w:rsidR="00FB319F" w:rsidRPr="006E736A" w:rsidRDefault="00FB319F" w:rsidP="00DF53C7">
      <w:pPr>
        <w:spacing w:before="60" w:after="60" w:line="276" w:lineRule="auto"/>
        <w:ind w:firstLine="720"/>
        <w:jc w:val="both"/>
        <w:rPr>
          <w:sz w:val="28"/>
          <w:szCs w:val="28"/>
          <w:lang w:val="pt-BR"/>
        </w:rPr>
      </w:pPr>
      <w:r w:rsidRPr="006E736A">
        <w:rPr>
          <w:sz w:val="28"/>
          <w:szCs w:val="28"/>
          <w:lang w:val="pt-BR"/>
        </w:rPr>
        <w:t>- Tờ trì</w:t>
      </w:r>
      <w:r w:rsidR="00064005" w:rsidRPr="006E736A">
        <w:rPr>
          <w:sz w:val="28"/>
          <w:szCs w:val="28"/>
          <w:lang w:val="pt-BR"/>
        </w:rPr>
        <w:t>nh chấp thuận chủ trương đầu tư.</w:t>
      </w:r>
    </w:p>
    <w:p w:rsidR="00FB319F" w:rsidRPr="006E736A" w:rsidRDefault="006B3438" w:rsidP="00687C5F">
      <w:pPr>
        <w:spacing w:before="60" w:after="60" w:line="276" w:lineRule="auto"/>
        <w:ind w:firstLine="720"/>
        <w:jc w:val="both"/>
        <w:rPr>
          <w:sz w:val="28"/>
          <w:szCs w:val="28"/>
          <w:lang w:val="pt-BR"/>
        </w:rPr>
      </w:pPr>
      <w:r>
        <w:rPr>
          <w:sz w:val="28"/>
          <w:szCs w:val="28"/>
          <w:lang w:val="pt-BR"/>
        </w:rPr>
        <w:t xml:space="preserve">- </w:t>
      </w:r>
      <w:r w:rsidR="00687C5F">
        <w:rPr>
          <w:sz w:val="28"/>
          <w:szCs w:val="28"/>
          <w:lang w:val="pt-BR"/>
        </w:rPr>
        <w:t>Báo cáo đ</w:t>
      </w:r>
      <w:r>
        <w:rPr>
          <w:sz w:val="28"/>
          <w:szCs w:val="28"/>
          <w:lang w:val="pt-BR"/>
        </w:rPr>
        <w:t>ề xuất dự án đầu tư.</w:t>
      </w:r>
    </w:p>
    <w:p w:rsidR="003D2A02" w:rsidRDefault="00810C88" w:rsidP="00DF53C7">
      <w:pPr>
        <w:spacing w:before="60" w:after="60" w:line="276" w:lineRule="auto"/>
        <w:ind w:firstLine="720"/>
        <w:jc w:val="both"/>
        <w:rPr>
          <w:i/>
          <w:sz w:val="28"/>
          <w:szCs w:val="28"/>
        </w:rPr>
      </w:pPr>
      <w:r w:rsidRPr="006E736A">
        <w:rPr>
          <w:i/>
          <w:sz w:val="28"/>
          <w:szCs w:val="28"/>
          <w:lang w:val="pt-BR"/>
        </w:rPr>
        <w:t>16.2. Các văn bản quy định tại khoản 2 Điề</w:t>
      </w:r>
      <w:r w:rsidR="00290EAD" w:rsidRPr="006E736A">
        <w:rPr>
          <w:i/>
          <w:sz w:val="28"/>
          <w:szCs w:val="28"/>
          <w:lang w:val="pt-BR"/>
        </w:rPr>
        <w:t xml:space="preserve">u 31 </w:t>
      </w:r>
      <w:r w:rsidR="0094101B">
        <w:rPr>
          <w:i/>
          <w:sz w:val="28"/>
          <w:szCs w:val="28"/>
          <w:lang w:val="pt-BR"/>
        </w:rPr>
        <w:t xml:space="preserve">Nghị định </w:t>
      </w:r>
      <w:r w:rsidR="0094101B" w:rsidRPr="003436BE">
        <w:rPr>
          <w:i/>
          <w:sz w:val="28"/>
          <w:szCs w:val="28"/>
          <w:lang w:val="vi-VN"/>
        </w:rPr>
        <w:t xml:space="preserve">số 31/2021/NĐ-CP ngày 26/3/2021 của Chính phủ quy định chi tiết </w:t>
      </w:r>
      <w:r w:rsidR="0094101B">
        <w:rPr>
          <w:i/>
          <w:sz w:val="28"/>
          <w:szCs w:val="28"/>
        </w:rPr>
        <w:t>và</w:t>
      </w:r>
      <w:r w:rsidR="003E285B">
        <w:rPr>
          <w:i/>
          <w:sz w:val="28"/>
          <w:szCs w:val="28"/>
        </w:rPr>
        <w:t xml:space="preserve"> </w:t>
      </w:r>
      <w:r w:rsidR="0094101B">
        <w:rPr>
          <w:i/>
          <w:sz w:val="28"/>
          <w:szCs w:val="28"/>
        </w:rPr>
        <w:t>hướng</w:t>
      </w:r>
      <w:r w:rsidR="003E285B">
        <w:rPr>
          <w:i/>
          <w:sz w:val="28"/>
          <w:szCs w:val="28"/>
        </w:rPr>
        <w:t xml:space="preserve"> </w:t>
      </w:r>
      <w:r w:rsidR="0094101B">
        <w:rPr>
          <w:i/>
          <w:sz w:val="28"/>
          <w:szCs w:val="28"/>
        </w:rPr>
        <w:t>dẫn</w:t>
      </w:r>
      <w:r w:rsidR="003E285B">
        <w:rPr>
          <w:i/>
          <w:sz w:val="28"/>
          <w:szCs w:val="28"/>
        </w:rPr>
        <w:t xml:space="preserve"> </w:t>
      </w:r>
      <w:r w:rsidR="0094101B" w:rsidRPr="003436BE">
        <w:rPr>
          <w:i/>
          <w:sz w:val="28"/>
          <w:szCs w:val="28"/>
          <w:lang w:val="vi-VN"/>
        </w:rPr>
        <w:t>thi hành một số điều của Luật Đầu tư</w:t>
      </w:r>
      <w:r w:rsidR="0094101B">
        <w:rPr>
          <w:i/>
          <w:sz w:val="28"/>
          <w:szCs w:val="28"/>
        </w:rPr>
        <w:t>.</w:t>
      </w:r>
    </w:p>
    <w:p w:rsidR="004D7E24" w:rsidRPr="004D7E24" w:rsidRDefault="0094101B" w:rsidP="004D7E24">
      <w:pPr>
        <w:tabs>
          <w:tab w:val="left" w:leader="dot" w:pos="9072"/>
        </w:tabs>
        <w:spacing w:after="60"/>
        <w:ind w:firstLine="720"/>
        <w:jc w:val="both"/>
        <w:rPr>
          <w:sz w:val="28"/>
          <w:szCs w:val="28"/>
          <w:lang w:val="nl-NL"/>
        </w:rPr>
      </w:pPr>
      <w:r w:rsidRPr="00E522A7">
        <w:rPr>
          <w:sz w:val="28"/>
          <w:szCs w:val="28"/>
          <w:lang w:val="nl-NL"/>
        </w:rPr>
        <w:t xml:space="preserve">- Văn bản số </w:t>
      </w:r>
      <w:r w:rsidR="004D7E24" w:rsidRPr="004D7E24">
        <w:rPr>
          <w:sz w:val="28"/>
          <w:szCs w:val="28"/>
          <w:lang w:val="nl-NL"/>
        </w:rPr>
        <w:t>2892/UBND-XDCB ngày 28/8/2017 của UBND tỉnh Bắc Ninh V/v giới thiệu địa điểm lập dự án ĐTXD Khu nhà ở đấu giá QSDĐ tạo vốn xã Long Châu, huyện Yên Phong;</w:t>
      </w:r>
    </w:p>
    <w:p w:rsidR="0094101B" w:rsidRPr="00E522A7" w:rsidRDefault="0094101B" w:rsidP="004D7E24">
      <w:pPr>
        <w:spacing w:before="60" w:after="60" w:line="276" w:lineRule="auto"/>
        <w:ind w:firstLine="709"/>
        <w:jc w:val="both"/>
        <w:rPr>
          <w:sz w:val="28"/>
          <w:szCs w:val="28"/>
          <w:lang w:val="nl-NL"/>
        </w:rPr>
      </w:pPr>
      <w:r w:rsidRPr="00E522A7">
        <w:rPr>
          <w:sz w:val="28"/>
          <w:szCs w:val="28"/>
          <w:lang w:val="nl-NL"/>
        </w:rPr>
        <w:t xml:space="preserve">- Nghị quyết số 56/NQ-HĐND ngày 29/9/2021 của HĐND tỉnh về việc Chương trình phát triển nhà ở tỉnh Bắc Ninh giai đoạn 2021-2025 và định hướng đến năm 2030; Quyết định số 422/QĐ-UBND ngày 05/11/2021 của UBND tỉnh phê duyệt Chương trình phát triển nhà ở tỉnh Bắc Ninh giai đoạn 2021-2025 và định hướng đến năm 2030; </w:t>
      </w:r>
    </w:p>
    <w:p w:rsidR="0094101B" w:rsidRPr="00E522A7" w:rsidRDefault="0094101B" w:rsidP="00C00759">
      <w:pPr>
        <w:tabs>
          <w:tab w:val="left" w:leader="dot" w:pos="9072"/>
        </w:tabs>
        <w:spacing w:after="60"/>
        <w:ind w:firstLine="720"/>
        <w:jc w:val="both"/>
        <w:rPr>
          <w:sz w:val="28"/>
          <w:szCs w:val="28"/>
          <w:lang w:val="nl-NL"/>
        </w:rPr>
      </w:pPr>
      <w:r w:rsidRPr="00E522A7">
        <w:rPr>
          <w:sz w:val="28"/>
          <w:szCs w:val="28"/>
          <w:lang w:val="nl-NL"/>
        </w:rPr>
        <w:t xml:space="preserve">- Quyết định số 548/QĐ-UBND ngày 20/12/2021 của UBND tỉnh Bắc Ninh về việc phê duyệt Kế hoạch phát triển nhà ở 05 năm giai đoạn 2021 – 2025 và kế hoạch phát triển nhà năm 2021, 2022 trên địa bàn tỉnh Bắc Ninh; </w:t>
      </w:r>
    </w:p>
    <w:p w:rsidR="0094101B" w:rsidRPr="00E522A7" w:rsidRDefault="0094101B" w:rsidP="00DF53C7">
      <w:pPr>
        <w:spacing w:before="60" w:after="60" w:line="276" w:lineRule="auto"/>
        <w:ind w:firstLine="720"/>
        <w:jc w:val="both"/>
        <w:rPr>
          <w:sz w:val="28"/>
          <w:szCs w:val="28"/>
          <w:lang w:val="nl-NL"/>
        </w:rPr>
      </w:pPr>
      <w:r w:rsidRPr="00E522A7">
        <w:rPr>
          <w:sz w:val="28"/>
          <w:szCs w:val="28"/>
          <w:lang w:val="nl-NL"/>
        </w:rPr>
        <w:t>- Quyết định số 50/QĐ-UBND ngày 27/01/2022 của UBND tỉnh về việc phê duyệt điều chỉnh Chương trình phát triển đô thị tỉnh Bắc Ninh đến năm 2030;</w:t>
      </w:r>
    </w:p>
    <w:p w:rsidR="0094101B" w:rsidRPr="00E522A7" w:rsidRDefault="0094101B" w:rsidP="00DF53C7">
      <w:pPr>
        <w:spacing w:before="60" w:after="60" w:line="276" w:lineRule="auto"/>
        <w:ind w:firstLine="720"/>
        <w:jc w:val="both"/>
        <w:rPr>
          <w:iCs/>
          <w:sz w:val="28"/>
          <w:szCs w:val="26"/>
        </w:rPr>
      </w:pPr>
      <w:r w:rsidRPr="00E522A7">
        <w:rPr>
          <w:iCs/>
          <w:sz w:val="28"/>
          <w:szCs w:val="26"/>
        </w:rPr>
        <w:lastRenderedPageBreak/>
        <w:t xml:space="preserve">- </w:t>
      </w:r>
      <w:r w:rsidRPr="00E522A7">
        <w:rPr>
          <w:iCs/>
          <w:sz w:val="28"/>
          <w:szCs w:val="26"/>
          <w:lang w:val="vi-VN"/>
        </w:rPr>
        <w:t xml:space="preserve">Quyết định </w:t>
      </w:r>
      <w:r w:rsidRPr="00E522A7">
        <w:rPr>
          <w:iCs/>
          <w:sz w:val="28"/>
          <w:szCs w:val="26"/>
        </w:rPr>
        <w:t xml:space="preserve">số 528/QĐ-UBND ngày 10/12/2021 </w:t>
      </w:r>
      <w:r w:rsidRPr="00E522A7">
        <w:rPr>
          <w:iCs/>
          <w:sz w:val="28"/>
          <w:szCs w:val="26"/>
          <w:lang w:val="vi-VN"/>
        </w:rPr>
        <w:t xml:space="preserve">của </w:t>
      </w:r>
      <w:r w:rsidRPr="00E522A7">
        <w:rPr>
          <w:iCs/>
          <w:sz w:val="28"/>
          <w:szCs w:val="26"/>
        </w:rPr>
        <w:t>C</w:t>
      </w:r>
      <w:r w:rsidRPr="00E522A7">
        <w:rPr>
          <w:iCs/>
          <w:sz w:val="28"/>
          <w:szCs w:val="26"/>
          <w:lang w:val="vi-VN"/>
        </w:rPr>
        <w:t xml:space="preserve">hủ tịch UBND tỉnh Bắc Ninh về phê duyệt </w:t>
      </w:r>
      <w:r w:rsidRPr="00E522A7">
        <w:rPr>
          <w:iCs/>
          <w:sz w:val="28"/>
          <w:szCs w:val="26"/>
        </w:rPr>
        <w:t>đồ</w:t>
      </w:r>
      <w:r w:rsidR="003E285B">
        <w:rPr>
          <w:iCs/>
          <w:sz w:val="28"/>
          <w:szCs w:val="26"/>
        </w:rPr>
        <w:t xml:space="preserve"> </w:t>
      </w:r>
      <w:r w:rsidRPr="00E522A7">
        <w:rPr>
          <w:iCs/>
          <w:sz w:val="28"/>
          <w:szCs w:val="26"/>
        </w:rPr>
        <w:t>án</w:t>
      </w:r>
      <w:r w:rsidR="003E285B">
        <w:rPr>
          <w:iCs/>
          <w:sz w:val="28"/>
          <w:szCs w:val="26"/>
        </w:rPr>
        <w:t xml:space="preserve"> </w:t>
      </w:r>
      <w:r w:rsidRPr="00E522A7">
        <w:rPr>
          <w:iCs/>
          <w:sz w:val="28"/>
          <w:szCs w:val="26"/>
        </w:rPr>
        <w:t>diều</w:t>
      </w:r>
      <w:r w:rsidR="003E285B">
        <w:rPr>
          <w:iCs/>
          <w:sz w:val="28"/>
          <w:szCs w:val="26"/>
        </w:rPr>
        <w:t xml:space="preserve"> </w:t>
      </w:r>
      <w:r w:rsidRPr="00E522A7">
        <w:rPr>
          <w:iCs/>
          <w:sz w:val="28"/>
          <w:szCs w:val="26"/>
        </w:rPr>
        <w:t>chỉnh Q</w:t>
      </w:r>
      <w:r w:rsidRPr="00E522A7">
        <w:rPr>
          <w:iCs/>
          <w:sz w:val="28"/>
          <w:szCs w:val="26"/>
          <w:lang w:val="vi-VN"/>
        </w:rPr>
        <w:t xml:space="preserve">uy hoạch chung thị trấn </w:t>
      </w:r>
      <w:r w:rsidRPr="00E522A7">
        <w:rPr>
          <w:iCs/>
          <w:sz w:val="28"/>
          <w:szCs w:val="26"/>
        </w:rPr>
        <w:t>Chờ</w:t>
      </w:r>
      <w:r w:rsidRPr="00E522A7">
        <w:rPr>
          <w:iCs/>
          <w:sz w:val="28"/>
          <w:szCs w:val="26"/>
          <w:lang w:val="vi-VN"/>
        </w:rPr>
        <w:t xml:space="preserve"> và vùng phụ cận</w:t>
      </w:r>
      <w:r w:rsidRPr="00E522A7">
        <w:rPr>
          <w:iCs/>
          <w:sz w:val="28"/>
          <w:szCs w:val="26"/>
        </w:rPr>
        <w:t>,</w:t>
      </w:r>
      <w:r w:rsidRPr="00E522A7">
        <w:rPr>
          <w:iCs/>
          <w:sz w:val="28"/>
          <w:szCs w:val="26"/>
          <w:lang w:val="vi-VN"/>
        </w:rPr>
        <w:t xml:space="preserve"> huyện </w:t>
      </w:r>
      <w:r w:rsidRPr="00E522A7">
        <w:rPr>
          <w:iCs/>
          <w:sz w:val="28"/>
          <w:szCs w:val="26"/>
        </w:rPr>
        <w:t>Yên</w:t>
      </w:r>
      <w:r w:rsidR="003E285B">
        <w:rPr>
          <w:iCs/>
          <w:sz w:val="28"/>
          <w:szCs w:val="26"/>
        </w:rPr>
        <w:t xml:space="preserve"> </w:t>
      </w:r>
      <w:r w:rsidRPr="00E522A7">
        <w:rPr>
          <w:iCs/>
          <w:sz w:val="28"/>
          <w:szCs w:val="26"/>
        </w:rPr>
        <w:t>Phong (đô</w:t>
      </w:r>
      <w:r w:rsidR="003E285B">
        <w:rPr>
          <w:iCs/>
          <w:sz w:val="28"/>
          <w:szCs w:val="26"/>
        </w:rPr>
        <w:t xml:space="preserve"> </w:t>
      </w:r>
      <w:r w:rsidRPr="00E522A7">
        <w:rPr>
          <w:iCs/>
          <w:sz w:val="28"/>
          <w:szCs w:val="26"/>
        </w:rPr>
        <w:t>thị</w:t>
      </w:r>
      <w:r w:rsidR="003E285B">
        <w:rPr>
          <w:iCs/>
          <w:sz w:val="28"/>
          <w:szCs w:val="26"/>
        </w:rPr>
        <w:t xml:space="preserve"> </w:t>
      </w:r>
      <w:r w:rsidRPr="00E522A7">
        <w:rPr>
          <w:iCs/>
          <w:sz w:val="28"/>
          <w:szCs w:val="26"/>
        </w:rPr>
        <w:t>Yên</w:t>
      </w:r>
      <w:r w:rsidR="003E285B">
        <w:rPr>
          <w:iCs/>
          <w:sz w:val="28"/>
          <w:szCs w:val="26"/>
        </w:rPr>
        <w:t xml:space="preserve"> </w:t>
      </w:r>
      <w:r w:rsidRPr="00E522A7">
        <w:rPr>
          <w:iCs/>
          <w:sz w:val="28"/>
          <w:szCs w:val="26"/>
        </w:rPr>
        <w:t>Phong)</w:t>
      </w:r>
      <w:r w:rsidRPr="00E522A7">
        <w:rPr>
          <w:iCs/>
          <w:sz w:val="28"/>
          <w:szCs w:val="26"/>
          <w:lang w:val="vi-VN"/>
        </w:rPr>
        <w:t xml:space="preserve"> đến năm 203</w:t>
      </w:r>
      <w:r w:rsidRPr="00E522A7">
        <w:rPr>
          <w:iCs/>
          <w:sz w:val="28"/>
          <w:szCs w:val="26"/>
        </w:rPr>
        <w:t>5, tỷlệ 1/10.000;</w:t>
      </w:r>
    </w:p>
    <w:p w:rsidR="00F90917" w:rsidRPr="004D7E24" w:rsidRDefault="00F90917" w:rsidP="004D7E24">
      <w:pPr>
        <w:spacing w:before="60" w:after="60" w:line="276" w:lineRule="auto"/>
        <w:ind w:firstLine="720"/>
        <w:jc w:val="both"/>
        <w:rPr>
          <w:iCs/>
          <w:sz w:val="28"/>
          <w:szCs w:val="26"/>
        </w:rPr>
      </w:pPr>
      <w:r w:rsidRPr="004D7E24">
        <w:rPr>
          <w:iCs/>
          <w:sz w:val="28"/>
          <w:szCs w:val="26"/>
        </w:rPr>
        <w:t xml:space="preserve">- Quyết định số </w:t>
      </w:r>
      <w:r w:rsidR="004D7E24" w:rsidRPr="004D7E24">
        <w:rPr>
          <w:iCs/>
          <w:sz w:val="28"/>
          <w:szCs w:val="26"/>
        </w:rPr>
        <w:t>4701/QĐ-UBND ngày 13/6/2018 của UBND huyện Yên Phong V/v phê duyệt Đồ án quy hoạch chi tiết Khu nhà ở đấu giá QSDĐ tạo vốn xây dựng cơ sở hạ tầng tại thôn Ngô Xá</w:t>
      </w:r>
      <w:r w:rsidR="004D7E24">
        <w:rPr>
          <w:iCs/>
          <w:sz w:val="28"/>
          <w:szCs w:val="26"/>
        </w:rPr>
        <w:t>, xã Long Châu, huyện Yên Phong;</w:t>
      </w:r>
    </w:p>
    <w:p w:rsidR="004D7E24" w:rsidRPr="004D7E24" w:rsidRDefault="00F90917" w:rsidP="004D7E24">
      <w:pPr>
        <w:spacing w:before="60" w:after="60" w:line="276" w:lineRule="auto"/>
        <w:ind w:firstLine="720"/>
        <w:jc w:val="both"/>
        <w:rPr>
          <w:iCs/>
          <w:sz w:val="28"/>
          <w:szCs w:val="26"/>
        </w:rPr>
      </w:pPr>
      <w:r w:rsidRPr="00F90917">
        <w:rPr>
          <w:iCs/>
          <w:sz w:val="28"/>
          <w:szCs w:val="26"/>
          <w:lang w:val="vi-VN"/>
        </w:rPr>
        <w:t xml:space="preserve">- Quyết định số </w:t>
      </w:r>
      <w:r w:rsidR="004D7E24" w:rsidRPr="004D7E24">
        <w:rPr>
          <w:iCs/>
          <w:sz w:val="28"/>
          <w:szCs w:val="26"/>
        </w:rPr>
        <w:t>4781/QĐ-UBND ngày 23/6/2021 của UBND huyện Yên Phong V/v phê duyệt Đồ án điều chỉnh quy hoạch chi tiết Khu nhà ở đấu giá QSDĐ tạo vốn xây dựng cơ sở hạ tầng tại thôn Ngô Xá, xã Long Châu, huyện Yên Phong;</w:t>
      </w:r>
    </w:p>
    <w:p w:rsidR="0094101B" w:rsidRDefault="0094101B" w:rsidP="00DF53C7">
      <w:pPr>
        <w:spacing w:before="60" w:after="60" w:line="276" w:lineRule="auto"/>
        <w:ind w:firstLine="720"/>
        <w:jc w:val="both"/>
        <w:rPr>
          <w:spacing w:val="-2"/>
          <w:sz w:val="28"/>
          <w:szCs w:val="28"/>
          <w:lang w:val="pt-BR"/>
        </w:rPr>
      </w:pPr>
      <w:r w:rsidRPr="00E522A7">
        <w:rPr>
          <w:spacing w:val="-2"/>
          <w:sz w:val="28"/>
          <w:szCs w:val="28"/>
          <w:lang w:val="pt-BR"/>
        </w:rPr>
        <w:t>- Quyết định số 19/2020/QĐ-UBND ngày 30/12/2020 của UBND tỉnh Bắc Ninh ban hành quy định về bồi thường, hỗ trợ và tái định cư khi Nhà nước thu hồi đất trên địa bàn tỉnh Bắc Ninh;</w:t>
      </w:r>
    </w:p>
    <w:p w:rsidR="004D7E24" w:rsidRPr="00E522A7" w:rsidRDefault="004D7E24" w:rsidP="00DF53C7">
      <w:pPr>
        <w:spacing w:before="60" w:after="60" w:line="276" w:lineRule="auto"/>
        <w:ind w:firstLine="720"/>
        <w:jc w:val="both"/>
        <w:rPr>
          <w:spacing w:val="-2"/>
          <w:sz w:val="28"/>
          <w:szCs w:val="28"/>
          <w:lang w:val="pt-BR"/>
        </w:rPr>
      </w:pPr>
      <w:r w:rsidRPr="004D7E24">
        <w:rPr>
          <w:spacing w:val="-2"/>
          <w:sz w:val="28"/>
          <w:szCs w:val="28"/>
          <w:lang w:val="pt-BR"/>
        </w:rPr>
        <w:t>- Các Quyết định từ số 553/QĐ-UBND đến số 592/QĐ-UBND ngày 18/01/2019 của UBND huyện Yên Phong v/v Thu hồi đất để thực hiện dự án xây dựng Khu nhà ở đấu giá QSDĐ tạo vốn xây dựng cơ sở hạ tầng tại thôn Ngô Xá, xã Long Châu, huyện Yên Phong;</w:t>
      </w:r>
    </w:p>
    <w:p w:rsidR="004D7E24" w:rsidRDefault="00F90917" w:rsidP="004D7E24">
      <w:pPr>
        <w:spacing w:before="60" w:after="60" w:line="276" w:lineRule="auto"/>
        <w:ind w:firstLine="720"/>
        <w:jc w:val="both"/>
        <w:rPr>
          <w:spacing w:val="-2"/>
          <w:sz w:val="28"/>
          <w:szCs w:val="28"/>
          <w:lang w:val="pt-BR"/>
        </w:rPr>
      </w:pPr>
      <w:r>
        <w:rPr>
          <w:spacing w:val="-2"/>
          <w:sz w:val="28"/>
          <w:szCs w:val="28"/>
          <w:lang w:val="pt-BR"/>
        </w:rPr>
        <w:t xml:space="preserve">- </w:t>
      </w:r>
      <w:r w:rsidRPr="00F90917">
        <w:rPr>
          <w:spacing w:val="-2"/>
          <w:sz w:val="28"/>
          <w:szCs w:val="28"/>
          <w:lang w:val="pt-BR"/>
        </w:rPr>
        <w:t xml:space="preserve">Quyết định số </w:t>
      </w:r>
      <w:r w:rsidR="004D7E24" w:rsidRPr="004D7E24">
        <w:rPr>
          <w:spacing w:val="-2"/>
          <w:sz w:val="28"/>
          <w:szCs w:val="28"/>
          <w:lang w:val="pt-BR"/>
        </w:rPr>
        <w:t>593/QĐ-UBND ngày 18/01/2019 của UBND huyện Yên Phong V/v phê duyệt phương án bồi thường, hỗ trợ GPMB khi thu hồi đất để giao đất xây dựng Khu nhà ở đấu giá QSDĐ tạo vốn xây dựng cơ sở hạ tầng tại thôn Ngô Xá, xã Long Châu, huyện Yên Phong;</w:t>
      </w:r>
    </w:p>
    <w:p w:rsidR="004D7E24" w:rsidRPr="004D7E24" w:rsidRDefault="008049AC" w:rsidP="004D7E24">
      <w:pPr>
        <w:spacing w:before="60" w:after="60" w:line="276" w:lineRule="auto"/>
        <w:ind w:firstLine="720"/>
        <w:jc w:val="both"/>
        <w:rPr>
          <w:spacing w:val="-2"/>
          <w:sz w:val="28"/>
          <w:szCs w:val="28"/>
          <w:lang w:val="pt-BR"/>
        </w:rPr>
      </w:pPr>
      <w:r w:rsidRPr="008049AC">
        <w:rPr>
          <w:spacing w:val="-2"/>
          <w:sz w:val="28"/>
          <w:szCs w:val="28"/>
          <w:lang w:val="pt-BR"/>
        </w:rPr>
        <w:t>- Quyết định số 15220/QĐ-UBND ngày 25/12/2020 của UBND huyện Yên Phong V/v phê duyệt phương án bồi thường, hỗ trợ khi Nhà nước thu hồi đất để thực hiện dự án ĐTXD Khu đất ở đấu giá QSDĐ tại thôn Ngô Xá, xã Long Châu, huyện Yên Phong (Đợt 2: Giải quyết tồn tại, vướng mắc sau khi BTHT GPMB đợt 1);</w:t>
      </w:r>
    </w:p>
    <w:p w:rsidR="008049AC" w:rsidRDefault="00F90917" w:rsidP="00DF53C7">
      <w:pPr>
        <w:spacing w:before="60" w:after="60" w:line="276" w:lineRule="auto"/>
        <w:ind w:firstLine="720"/>
        <w:jc w:val="both"/>
        <w:rPr>
          <w:spacing w:val="-2"/>
          <w:sz w:val="28"/>
          <w:szCs w:val="28"/>
          <w:lang w:val="pt-BR"/>
        </w:rPr>
      </w:pPr>
      <w:r>
        <w:rPr>
          <w:spacing w:val="-2"/>
          <w:sz w:val="28"/>
          <w:szCs w:val="28"/>
          <w:lang w:val="pt-BR"/>
        </w:rPr>
        <w:t xml:space="preserve">- </w:t>
      </w:r>
      <w:r w:rsidRPr="00F90917">
        <w:rPr>
          <w:spacing w:val="-2"/>
          <w:sz w:val="28"/>
          <w:szCs w:val="28"/>
          <w:lang w:val="pt-BR"/>
        </w:rPr>
        <w:t xml:space="preserve">Quyết định số </w:t>
      </w:r>
      <w:r w:rsidR="008049AC" w:rsidRPr="008049AC">
        <w:rPr>
          <w:spacing w:val="-2"/>
          <w:sz w:val="28"/>
          <w:szCs w:val="28"/>
          <w:lang w:val="pt-BR"/>
        </w:rPr>
        <w:t>số 5527/QĐ-UBND ngày 03/6/2020 của UBND huyện Yên Phong V/v cưỡng chế thu hồi đất nông nghiệp;</w:t>
      </w:r>
    </w:p>
    <w:p w:rsidR="008049AC" w:rsidRPr="008049AC" w:rsidRDefault="008049AC" w:rsidP="008049AC">
      <w:pPr>
        <w:spacing w:before="60" w:after="60" w:line="276" w:lineRule="auto"/>
        <w:ind w:firstLine="720"/>
        <w:jc w:val="both"/>
        <w:rPr>
          <w:spacing w:val="-2"/>
          <w:sz w:val="28"/>
          <w:szCs w:val="28"/>
          <w:lang w:val="pt-BR"/>
        </w:rPr>
      </w:pPr>
      <w:r w:rsidRPr="008049AC">
        <w:rPr>
          <w:spacing w:val="-2"/>
          <w:sz w:val="28"/>
          <w:szCs w:val="28"/>
          <w:lang w:val="pt-BR"/>
        </w:rPr>
        <w:t>- Văn bản số 1657/GXN-UBND ngày 09/8/2021 của UBDN huyện Yên Phong V/v Giấy xác nhận đăng ký kế hoạch bảo vệ môi trường;</w:t>
      </w:r>
    </w:p>
    <w:p w:rsidR="008049AC" w:rsidRDefault="00DF53C7" w:rsidP="008049AC">
      <w:pPr>
        <w:spacing w:before="60" w:after="60" w:line="276" w:lineRule="auto"/>
        <w:ind w:firstLine="720"/>
        <w:jc w:val="both"/>
        <w:rPr>
          <w:spacing w:val="-2"/>
          <w:sz w:val="28"/>
          <w:szCs w:val="28"/>
          <w:lang w:val="pt-BR"/>
        </w:rPr>
      </w:pPr>
      <w:r w:rsidRPr="00DF53C7">
        <w:rPr>
          <w:spacing w:val="-2"/>
          <w:sz w:val="28"/>
          <w:szCs w:val="28"/>
          <w:lang w:val="pt-BR"/>
        </w:rPr>
        <w:t xml:space="preserve">- Báo cáo số </w:t>
      </w:r>
      <w:r w:rsidR="008049AC" w:rsidRPr="008049AC">
        <w:rPr>
          <w:spacing w:val="-2"/>
          <w:sz w:val="28"/>
          <w:szCs w:val="28"/>
          <w:lang w:val="pt-BR"/>
        </w:rPr>
        <w:t>01/BC-HĐBT ngày 20/4/2022 của Hội đồng bồi thường hỗ trợ GPMB V/v Báo cáo kết quả bồi thường, hỗ trợ khi Nhà nước thu hồi đất thực hiện dự án Khu nhà ở đấu giá QSDĐ tạo vốn thôn Ngô Xá, xã Long Châu, huyện Yên Phong;</w:t>
      </w:r>
    </w:p>
    <w:p w:rsidR="008049AC" w:rsidRPr="008049AC" w:rsidRDefault="008049AC" w:rsidP="008049AC">
      <w:pPr>
        <w:spacing w:before="60" w:after="60" w:line="276" w:lineRule="auto"/>
        <w:ind w:firstLine="720"/>
        <w:jc w:val="both"/>
        <w:rPr>
          <w:spacing w:val="-2"/>
          <w:sz w:val="28"/>
          <w:szCs w:val="28"/>
          <w:lang w:val="pt-BR"/>
        </w:rPr>
      </w:pPr>
      <w:r>
        <w:rPr>
          <w:spacing w:val="-2"/>
          <w:sz w:val="28"/>
          <w:szCs w:val="28"/>
          <w:lang w:val="pt-BR"/>
        </w:rPr>
        <w:lastRenderedPageBreak/>
        <w:t xml:space="preserve">- </w:t>
      </w:r>
      <w:r w:rsidRPr="008049AC">
        <w:rPr>
          <w:spacing w:val="-2"/>
          <w:sz w:val="28"/>
          <w:szCs w:val="28"/>
          <w:lang w:val="pt-BR"/>
        </w:rPr>
        <w:t>Văn bản số 126/CV-KTHT ngày 21/4/2022 của Phòng Kinh tế và Hạ tầng huyện Yên Phong V/v hoàn thiện, bổ sung hồ sơ cấp chấp thuận chủ trương đầu tư dự án: ĐTXD Khu nhà ở đấu giá QSDĐ tạo vốn xây dựng cở sở hạ tầng tại thôn Ngô Xá, xã Long Châu, huyện Yên Phong;</w:t>
      </w:r>
    </w:p>
    <w:p w:rsidR="008049AC" w:rsidRPr="008049AC" w:rsidRDefault="00180E64" w:rsidP="008049AC">
      <w:pPr>
        <w:spacing w:before="60" w:after="60" w:line="276" w:lineRule="auto"/>
        <w:ind w:firstLine="720"/>
        <w:jc w:val="both"/>
        <w:rPr>
          <w:spacing w:val="-2"/>
          <w:sz w:val="28"/>
          <w:szCs w:val="28"/>
          <w:lang w:val="pt-BR"/>
        </w:rPr>
      </w:pPr>
      <w:r>
        <w:rPr>
          <w:spacing w:val="-2"/>
          <w:sz w:val="28"/>
          <w:szCs w:val="28"/>
          <w:lang w:val="pt-BR"/>
        </w:rPr>
        <w:t xml:space="preserve">- </w:t>
      </w:r>
      <w:r w:rsidR="00B252E9" w:rsidRPr="00E522A7">
        <w:rPr>
          <w:spacing w:val="-2"/>
          <w:sz w:val="28"/>
          <w:szCs w:val="28"/>
          <w:lang w:val="pt-BR"/>
        </w:rPr>
        <w:t>Quyết định</w:t>
      </w:r>
      <w:r>
        <w:rPr>
          <w:spacing w:val="-2"/>
          <w:sz w:val="28"/>
          <w:szCs w:val="28"/>
          <w:lang w:val="pt-BR"/>
        </w:rPr>
        <w:t xml:space="preserve"> </w:t>
      </w:r>
      <w:r w:rsidR="00B252E9" w:rsidRPr="00E522A7">
        <w:rPr>
          <w:spacing w:val="-2"/>
          <w:sz w:val="28"/>
          <w:szCs w:val="28"/>
          <w:lang w:val="pt-BR"/>
        </w:rPr>
        <w:t xml:space="preserve">số </w:t>
      </w:r>
      <w:r w:rsidR="008049AC" w:rsidRPr="008049AC">
        <w:rPr>
          <w:spacing w:val="-2"/>
          <w:sz w:val="28"/>
          <w:szCs w:val="28"/>
          <w:lang w:val="pt-BR"/>
        </w:rPr>
        <w:t>3351/QĐ-UBND ngày 13/4/2021 của UBND huyện Yên Phong về việc phê duyệt chủ trương đầu tư để đấu giá quyền sử dụng đất dự án: ĐTXD khu nhà ở đấu giá quyền sử dụng đất tại xã Long Châu, huyện Yên Phong;</w:t>
      </w:r>
    </w:p>
    <w:p w:rsidR="008049AC" w:rsidRPr="00E34889" w:rsidRDefault="00180E64" w:rsidP="008049AC">
      <w:pPr>
        <w:spacing w:before="60" w:after="60" w:line="276" w:lineRule="auto"/>
        <w:ind w:firstLine="720"/>
        <w:jc w:val="both"/>
        <w:rPr>
          <w:i/>
          <w:sz w:val="28"/>
          <w:szCs w:val="28"/>
        </w:rPr>
      </w:pPr>
      <w:r>
        <w:rPr>
          <w:spacing w:val="-2"/>
          <w:sz w:val="28"/>
          <w:szCs w:val="28"/>
          <w:lang w:val="pt-BR"/>
        </w:rPr>
        <w:t xml:space="preserve">- Quyết định </w:t>
      </w:r>
      <w:r w:rsidR="00F90917" w:rsidRPr="00F90917">
        <w:rPr>
          <w:spacing w:val="-2"/>
          <w:sz w:val="28"/>
          <w:szCs w:val="28"/>
          <w:lang w:val="pt-BR"/>
        </w:rPr>
        <w:t xml:space="preserve">số </w:t>
      </w:r>
      <w:r w:rsidR="008049AC" w:rsidRPr="008049AC">
        <w:rPr>
          <w:spacing w:val="-2"/>
          <w:sz w:val="28"/>
          <w:szCs w:val="28"/>
          <w:lang w:val="pt-BR"/>
        </w:rPr>
        <w:t>4872/QĐ-UBND ngày 01/7/2021 của UBND huyện Yên Phong về việc phê duyệt dự án đầu tư để đấu giá QSDĐ dự án: ĐTXD khu nhà ở đấu giá quyền sử dụng đất tại xã Long Châu, huyện Yên Phong;</w:t>
      </w:r>
    </w:p>
    <w:p w:rsidR="00B252E9" w:rsidRDefault="00B252E9" w:rsidP="008049AC">
      <w:pPr>
        <w:spacing w:before="60" w:after="60" w:line="276" w:lineRule="auto"/>
        <w:ind w:firstLine="720"/>
        <w:jc w:val="both"/>
        <w:rPr>
          <w:sz w:val="28"/>
          <w:szCs w:val="28"/>
          <w:lang w:val="nl-NL"/>
        </w:rPr>
      </w:pPr>
      <w:r w:rsidRPr="00E522A7">
        <w:rPr>
          <w:sz w:val="28"/>
          <w:szCs w:val="28"/>
          <w:lang w:val="nl-NL"/>
        </w:rPr>
        <w:t xml:space="preserve">- Nghị quyết số </w:t>
      </w:r>
      <w:r w:rsidR="008049AC">
        <w:rPr>
          <w:sz w:val="28"/>
          <w:szCs w:val="28"/>
          <w:lang w:val="pt-BR"/>
        </w:rPr>
        <w:t>90</w:t>
      </w:r>
      <w:r w:rsidRPr="00E522A7">
        <w:rPr>
          <w:sz w:val="28"/>
          <w:szCs w:val="28"/>
          <w:lang w:val="pt-BR"/>
        </w:rPr>
        <w:t xml:space="preserve">/NQ-HĐND ngày </w:t>
      </w:r>
      <w:r w:rsidR="008049AC">
        <w:rPr>
          <w:sz w:val="28"/>
          <w:szCs w:val="28"/>
          <w:lang w:val="pt-BR"/>
        </w:rPr>
        <w:t xml:space="preserve">08/12/2017 </w:t>
      </w:r>
      <w:r w:rsidRPr="00E522A7">
        <w:rPr>
          <w:sz w:val="28"/>
          <w:szCs w:val="28"/>
          <w:lang w:val="nl-NL"/>
        </w:rPr>
        <w:t xml:space="preserve">của HĐND tỉnh Bắc Ninh về việc phê duyệt danh mục dự án chuyển mục đính sử dụng dưới 10ha đất trồng lúa, dưới 20ha đất rừng, dự án thu hồi đất để phát triển kinh tế - xã hội vì lợi </w:t>
      </w:r>
      <w:r w:rsidR="008049AC">
        <w:rPr>
          <w:sz w:val="28"/>
          <w:szCs w:val="28"/>
          <w:lang w:val="nl-NL"/>
        </w:rPr>
        <w:t>ích quốc gia, công cộng năm 2018</w:t>
      </w:r>
      <w:r w:rsidRPr="00E522A7">
        <w:rPr>
          <w:sz w:val="28"/>
          <w:szCs w:val="28"/>
          <w:lang w:val="nl-NL"/>
        </w:rPr>
        <w:t xml:space="preserve"> trên địa bàn tỉnh;</w:t>
      </w:r>
    </w:p>
    <w:p w:rsidR="008049AC" w:rsidRPr="008049AC" w:rsidRDefault="001B27A9" w:rsidP="008049AC">
      <w:pPr>
        <w:spacing w:before="60" w:after="60" w:line="276" w:lineRule="auto"/>
        <w:ind w:firstLine="720"/>
        <w:jc w:val="both"/>
        <w:rPr>
          <w:sz w:val="28"/>
          <w:szCs w:val="28"/>
          <w:lang w:val="nl-NL"/>
        </w:rPr>
      </w:pPr>
      <w:r w:rsidRPr="008049AC">
        <w:rPr>
          <w:sz w:val="28"/>
          <w:szCs w:val="28"/>
          <w:lang w:val="nl-NL"/>
        </w:rPr>
        <w:t>- Văn bản số</w:t>
      </w:r>
      <w:r w:rsidR="00F90917" w:rsidRPr="008049AC">
        <w:rPr>
          <w:sz w:val="28"/>
          <w:szCs w:val="28"/>
          <w:lang w:val="nl-NL"/>
        </w:rPr>
        <w:t xml:space="preserve"> </w:t>
      </w:r>
      <w:r w:rsidR="008049AC" w:rsidRPr="008049AC">
        <w:rPr>
          <w:sz w:val="28"/>
          <w:szCs w:val="28"/>
          <w:lang w:val="nl-NL"/>
        </w:rPr>
        <w:t>3349/UBND-TNMT ngày 15/10/2021 của UBND tỉnh Bắc Ninh V/v đấu giá quyền sử dụng đất để thực hiện dự án ĐTXD Khu nhà ở thôn Ngô Xá, xã Long Châu, huyện Yên Phong;</w:t>
      </w:r>
    </w:p>
    <w:p w:rsidR="00465B73" w:rsidRDefault="00465B73" w:rsidP="00DF53C7">
      <w:pPr>
        <w:spacing w:before="60" w:after="60" w:line="276" w:lineRule="auto"/>
        <w:ind w:firstLine="720"/>
        <w:jc w:val="both"/>
        <w:rPr>
          <w:sz w:val="28"/>
          <w:szCs w:val="28"/>
          <w:lang w:val="pt-BR"/>
        </w:rPr>
      </w:pPr>
      <w:r w:rsidRPr="00E522A7">
        <w:rPr>
          <w:sz w:val="28"/>
          <w:szCs w:val="28"/>
          <w:lang w:val="pt-BR"/>
        </w:rPr>
        <w:t>- Quyết định số 623/QĐ-UBND ngày 31/12/2021 của Chủ tịch UBND tỉnh Bắc Ninh về việc phê duyệt kế hoạch định giá đất cụ thể năm 2022 trên địa bàn tỉnh Bắc Ninh;</w:t>
      </w:r>
    </w:p>
    <w:p w:rsidR="00826351" w:rsidRDefault="00226FE0" w:rsidP="00DF53C7">
      <w:pPr>
        <w:spacing w:before="60" w:after="60" w:line="276" w:lineRule="auto"/>
        <w:ind w:firstLine="720"/>
        <w:jc w:val="both"/>
        <w:rPr>
          <w:sz w:val="28"/>
          <w:szCs w:val="28"/>
          <w:lang w:val="pt-BR"/>
        </w:rPr>
      </w:pPr>
      <w:r w:rsidRPr="006E736A">
        <w:rPr>
          <w:sz w:val="28"/>
          <w:szCs w:val="28"/>
          <w:lang w:val="pt-BR"/>
        </w:rPr>
        <w:t xml:space="preserve">Trên đây là đề xuất </w:t>
      </w:r>
      <w:r w:rsidR="00CF6320" w:rsidRPr="006E736A">
        <w:rPr>
          <w:sz w:val="28"/>
          <w:szCs w:val="28"/>
          <w:lang w:val="pt-BR"/>
        </w:rPr>
        <w:t>d</w:t>
      </w:r>
      <w:r w:rsidR="007D3D86">
        <w:rPr>
          <w:sz w:val="28"/>
          <w:szCs w:val="28"/>
          <w:lang w:val="pt-BR"/>
        </w:rPr>
        <w:t xml:space="preserve">ự án </w:t>
      </w:r>
      <w:r w:rsidR="00EA7AE3">
        <w:rPr>
          <w:sz w:val="28"/>
          <w:szCs w:val="28"/>
          <w:lang w:val="pt-BR"/>
        </w:rPr>
        <w:t xml:space="preserve">đầu tư </w:t>
      </w:r>
      <w:r w:rsidR="00190E11">
        <w:rPr>
          <w:sz w:val="28"/>
          <w:szCs w:val="28"/>
          <w:lang w:val="pt-BR"/>
        </w:rPr>
        <w:t>Khu nhà ở đấu giá QSDĐ tạo vốn xây dựng cơ sở hạ tầng tại thôn Ngô Xá, xã Long Châu, huyện Yên Phong</w:t>
      </w:r>
      <w:r w:rsidRPr="006E736A">
        <w:rPr>
          <w:sz w:val="28"/>
          <w:szCs w:val="28"/>
          <w:lang w:val="pt-BR"/>
        </w:rPr>
        <w:t xml:space="preserve">. UBND huyện Yên Phong </w:t>
      </w:r>
      <w:r w:rsidR="007D3D86">
        <w:rPr>
          <w:sz w:val="28"/>
          <w:szCs w:val="28"/>
          <w:lang w:val="pt-BR"/>
        </w:rPr>
        <w:t xml:space="preserve">kính </w:t>
      </w:r>
      <w:r w:rsidRPr="006E736A">
        <w:rPr>
          <w:sz w:val="28"/>
          <w:szCs w:val="28"/>
          <w:lang w:val="pt-BR"/>
        </w:rPr>
        <w:t xml:space="preserve">đề nghị </w:t>
      </w:r>
      <w:r w:rsidR="007D3D86" w:rsidRPr="006E736A">
        <w:rPr>
          <w:sz w:val="28"/>
          <w:szCs w:val="28"/>
          <w:lang w:val="pt-BR"/>
        </w:rPr>
        <w:t xml:space="preserve">Sở Kế hoạch và Đầu tư </w:t>
      </w:r>
      <w:r w:rsidR="007D3D86">
        <w:rPr>
          <w:sz w:val="28"/>
          <w:szCs w:val="28"/>
          <w:lang w:val="pt-BR"/>
        </w:rPr>
        <w:t xml:space="preserve">thẩm định, trình </w:t>
      </w:r>
      <w:r w:rsidR="00C00759">
        <w:rPr>
          <w:sz w:val="28"/>
          <w:szCs w:val="28"/>
          <w:lang w:val="pt-BR"/>
        </w:rPr>
        <w:t>UBND tỉnh Bắc Ninh</w:t>
      </w:r>
      <w:r w:rsidRPr="006E736A">
        <w:rPr>
          <w:sz w:val="28"/>
          <w:szCs w:val="28"/>
          <w:lang w:val="pt-BR"/>
        </w:rPr>
        <w:t xml:space="preserve"> xem xét, chấp thuận chủ trương đầu tư dự án.</w:t>
      </w:r>
      <w:r w:rsidR="001F3AB0">
        <w:rPr>
          <w:sz w:val="28"/>
          <w:szCs w:val="28"/>
          <w:lang w:val="pt-BR"/>
        </w:rPr>
        <w:t>/.</w:t>
      </w:r>
    </w:p>
    <w:p w:rsidR="008049AC" w:rsidRPr="000F41F0" w:rsidRDefault="008049AC" w:rsidP="00DF53C7">
      <w:pPr>
        <w:spacing w:before="60" w:after="60" w:line="276" w:lineRule="auto"/>
        <w:ind w:firstLine="720"/>
        <w:jc w:val="both"/>
        <w:rPr>
          <w:i/>
          <w:sz w:val="28"/>
          <w:szCs w:val="28"/>
          <w:lang w:val="pt-BR"/>
        </w:rPr>
      </w:pPr>
      <w:r w:rsidRPr="000F41F0">
        <w:rPr>
          <w:i/>
          <w:sz w:val="28"/>
          <w:szCs w:val="28"/>
          <w:lang w:val="pt-BR"/>
        </w:rPr>
        <w:t>(</w:t>
      </w:r>
      <w:r w:rsidR="000F41F0" w:rsidRPr="000F41F0">
        <w:rPr>
          <w:i/>
          <w:sz w:val="28"/>
          <w:szCs w:val="28"/>
          <w:lang w:val="pt-BR"/>
        </w:rPr>
        <w:t xml:space="preserve">Văn bản này </w:t>
      </w:r>
      <w:r w:rsidRPr="000F41F0">
        <w:rPr>
          <w:i/>
          <w:sz w:val="28"/>
          <w:szCs w:val="28"/>
          <w:lang w:val="pt-BR"/>
        </w:rPr>
        <w:t xml:space="preserve">thay thế </w:t>
      </w:r>
      <w:r w:rsidR="00EC7C0A">
        <w:rPr>
          <w:i/>
          <w:sz w:val="28"/>
          <w:szCs w:val="28"/>
          <w:lang w:val="pt-BR"/>
        </w:rPr>
        <w:t>V</w:t>
      </w:r>
      <w:r w:rsidR="000F41F0" w:rsidRPr="000F41F0">
        <w:rPr>
          <w:i/>
          <w:sz w:val="28"/>
          <w:szCs w:val="28"/>
          <w:lang w:val="pt-BR"/>
        </w:rPr>
        <w:t xml:space="preserve">ăn bản số 16/BC-UBND ngày 24/01/2022 của UBND huyện Yên Phong V/v Đề xuất dự án đầu tư dự án: </w:t>
      </w:r>
      <w:r w:rsidR="000F41F0">
        <w:rPr>
          <w:bCs/>
          <w:i/>
          <w:spacing w:val="-6"/>
          <w:sz w:val="28"/>
          <w:szCs w:val="28"/>
        </w:rPr>
        <w:t xml:space="preserve">Khu nhà ở đấu giá quyền sử dụng đất </w:t>
      </w:r>
      <w:r w:rsidR="000F41F0" w:rsidRPr="000F41F0">
        <w:rPr>
          <w:bCs/>
          <w:i/>
          <w:spacing w:val="-6"/>
          <w:sz w:val="28"/>
          <w:szCs w:val="28"/>
        </w:rPr>
        <w:t>tạo vốn xây dựng cơ sở hạ tầng tại thôn Ngô Xá, xã Long Châu, huyện Yên Phong).</w:t>
      </w:r>
    </w:p>
    <w:tbl>
      <w:tblPr>
        <w:tblW w:w="8931" w:type="dxa"/>
        <w:tblInd w:w="108" w:type="dxa"/>
        <w:tblLook w:val="01E0" w:firstRow="1" w:lastRow="1" w:firstColumn="1" w:lastColumn="1" w:noHBand="0" w:noVBand="0"/>
      </w:tblPr>
      <w:tblGrid>
        <w:gridCol w:w="5040"/>
        <w:gridCol w:w="3891"/>
      </w:tblGrid>
      <w:tr w:rsidR="006E736A" w:rsidRPr="006E736A" w:rsidTr="00EC7C0A">
        <w:trPr>
          <w:trHeight w:val="2410"/>
        </w:trPr>
        <w:tc>
          <w:tcPr>
            <w:tcW w:w="5040" w:type="dxa"/>
          </w:tcPr>
          <w:p w:rsidR="00C91A68" w:rsidRPr="006E736A" w:rsidRDefault="00C91A68" w:rsidP="00C22514">
            <w:pPr>
              <w:rPr>
                <w:b/>
                <w:i/>
                <w:lang w:val="da-DK"/>
              </w:rPr>
            </w:pPr>
            <w:r w:rsidRPr="006E736A">
              <w:rPr>
                <w:b/>
                <w:i/>
                <w:lang w:val="da-DK"/>
              </w:rPr>
              <w:t>Nơi nhận:</w:t>
            </w:r>
          </w:p>
          <w:p w:rsidR="00C91A68" w:rsidRPr="006E736A" w:rsidRDefault="00C91A68" w:rsidP="00C22514">
            <w:pPr>
              <w:rPr>
                <w:sz w:val="22"/>
                <w:lang w:val="da-DK"/>
              </w:rPr>
            </w:pPr>
            <w:r w:rsidRPr="006E736A">
              <w:rPr>
                <w:sz w:val="22"/>
                <w:lang w:val="da-DK"/>
              </w:rPr>
              <w:t>- UBND tỉnh Bắc Ninh</w:t>
            </w:r>
            <w:r w:rsidR="00CB7E5A">
              <w:rPr>
                <w:sz w:val="22"/>
                <w:lang w:val="vi-VN"/>
              </w:rPr>
              <w:t xml:space="preserve"> (đ/n)</w:t>
            </w:r>
            <w:r w:rsidRPr="006E736A">
              <w:rPr>
                <w:sz w:val="22"/>
                <w:lang w:val="da-DK"/>
              </w:rPr>
              <w:t>;</w:t>
            </w:r>
          </w:p>
          <w:p w:rsidR="00C91A68" w:rsidRPr="006E736A" w:rsidRDefault="00C91A68" w:rsidP="00C22514">
            <w:pPr>
              <w:rPr>
                <w:sz w:val="22"/>
                <w:lang w:val="da-DK"/>
              </w:rPr>
            </w:pPr>
            <w:r w:rsidRPr="006E736A">
              <w:rPr>
                <w:sz w:val="22"/>
                <w:lang w:val="da-DK"/>
              </w:rPr>
              <w:t>- Sở Kế hoạch và Đầu tư Bắc Ninh</w:t>
            </w:r>
            <w:r w:rsidR="00CB7E5A">
              <w:rPr>
                <w:sz w:val="22"/>
                <w:lang w:val="vi-VN"/>
              </w:rPr>
              <w:t xml:space="preserve"> (đ/n</w:t>
            </w:r>
            <w:bookmarkStart w:id="0" w:name="_GoBack"/>
            <w:bookmarkEnd w:id="0"/>
            <w:r w:rsidR="00CB7E5A">
              <w:rPr>
                <w:sz w:val="22"/>
                <w:lang w:val="vi-VN"/>
              </w:rPr>
              <w:t>)</w:t>
            </w:r>
            <w:r w:rsidRPr="006E736A">
              <w:rPr>
                <w:sz w:val="22"/>
                <w:lang w:val="da-DK"/>
              </w:rPr>
              <w:t>;</w:t>
            </w:r>
          </w:p>
          <w:p w:rsidR="00C91A68" w:rsidRPr="006E736A" w:rsidRDefault="00C91A68" w:rsidP="00C22514">
            <w:pPr>
              <w:rPr>
                <w:sz w:val="22"/>
                <w:lang w:val="da-DK"/>
              </w:rPr>
            </w:pPr>
            <w:r w:rsidRPr="006E736A">
              <w:rPr>
                <w:sz w:val="22"/>
                <w:lang w:val="da-DK"/>
              </w:rPr>
              <w:t>- TTHU, TT HĐND huyện (b/c);</w:t>
            </w:r>
          </w:p>
          <w:p w:rsidR="00C91A68" w:rsidRPr="006E736A" w:rsidRDefault="00C00759" w:rsidP="00C22514">
            <w:pPr>
              <w:rPr>
                <w:sz w:val="22"/>
                <w:lang w:val="da-DK"/>
              </w:rPr>
            </w:pPr>
            <w:r>
              <w:rPr>
                <w:sz w:val="22"/>
                <w:lang w:val="da-DK"/>
              </w:rPr>
              <w:t>- Chủ tịch</w:t>
            </w:r>
            <w:r w:rsidR="00C91A68" w:rsidRPr="006E736A">
              <w:rPr>
                <w:sz w:val="22"/>
                <w:lang w:val="da-DK"/>
              </w:rPr>
              <w:t>, các PCT UBND huyện;</w:t>
            </w:r>
          </w:p>
          <w:p w:rsidR="00CB7E5A" w:rsidRDefault="00C91A68" w:rsidP="00C22514">
            <w:pPr>
              <w:rPr>
                <w:sz w:val="22"/>
                <w:lang w:val="vi-VN"/>
              </w:rPr>
            </w:pPr>
            <w:r w:rsidRPr="006E736A">
              <w:rPr>
                <w:sz w:val="22"/>
                <w:lang w:val="da-DK"/>
              </w:rPr>
              <w:t>- Các phòng: TC</w:t>
            </w:r>
            <w:r w:rsidR="00FC5270">
              <w:rPr>
                <w:sz w:val="22"/>
                <w:lang w:val="da-DK"/>
              </w:rPr>
              <w:t>-</w:t>
            </w:r>
            <w:r w:rsidRPr="006E736A">
              <w:rPr>
                <w:sz w:val="22"/>
                <w:lang w:val="da-DK"/>
              </w:rPr>
              <w:t>KH, TN</w:t>
            </w:r>
            <w:r w:rsidR="00FC5270">
              <w:rPr>
                <w:sz w:val="22"/>
                <w:lang w:val="da-DK"/>
              </w:rPr>
              <w:t>&amp;</w:t>
            </w:r>
            <w:r w:rsidRPr="006E736A">
              <w:rPr>
                <w:sz w:val="22"/>
                <w:lang w:val="da-DK"/>
              </w:rPr>
              <w:t>MT</w:t>
            </w:r>
            <w:r w:rsidR="00D87AAA">
              <w:rPr>
                <w:sz w:val="22"/>
                <w:lang w:val="da-DK"/>
              </w:rPr>
              <w:t>, KT&amp;HT</w:t>
            </w:r>
            <w:r w:rsidR="00CB7E5A">
              <w:rPr>
                <w:sz w:val="22"/>
                <w:lang w:val="vi-VN"/>
              </w:rPr>
              <w:t>,</w:t>
            </w:r>
          </w:p>
          <w:p w:rsidR="007D3D86" w:rsidRPr="00CB7E5A" w:rsidRDefault="00CB7E5A" w:rsidP="00C22514">
            <w:pPr>
              <w:rPr>
                <w:sz w:val="22"/>
                <w:lang w:val="vi-VN"/>
              </w:rPr>
            </w:pPr>
            <w:r>
              <w:rPr>
                <w:sz w:val="22"/>
                <w:lang w:val="vi-VN"/>
              </w:rPr>
              <w:t xml:space="preserve">  và</w:t>
            </w:r>
            <w:r w:rsidR="007D3D86">
              <w:rPr>
                <w:sz w:val="22"/>
                <w:lang w:val="da-DK"/>
              </w:rPr>
              <w:t xml:space="preserve"> Ban QL các DAXD huyện;</w:t>
            </w:r>
          </w:p>
          <w:p w:rsidR="007D3D86" w:rsidRDefault="007D3D86" w:rsidP="00C22514">
            <w:pPr>
              <w:rPr>
                <w:sz w:val="22"/>
                <w:lang w:val="da-DK"/>
              </w:rPr>
            </w:pPr>
            <w:r>
              <w:rPr>
                <w:sz w:val="22"/>
                <w:lang w:val="da-DK"/>
              </w:rPr>
              <w:t xml:space="preserve">- UBND xã </w:t>
            </w:r>
            <w:r w:rsidR="00085B96">
              <w:rPr>
                <w:sz w:val="22"/>
                <w:lang w:val="da-DK"/>
              </w:rPr>
              <w:t>Long Châu</w:t>
            </w:r>
            <w:r w:rsidR="00FC5270">
              <w:rPr>
                <w:sz w:val="22"/>
                <w:lang w:val="da-DK"/>
              </w:rPr>
              <w:t>;</w:t>
            </w:r>
          </w:p>
          <w:p w:rsidR="00CB7E5A" w:rsidRPr="00CB7E5A" w:rsidRDefault="00CB7E5A" w:rsidP="00C22514">
            <w:pPr>
              <w:rPr>
                <w:sz w:val="22"/>
                <w:lang w:val="vi-VN"/>
              </w:rPr>
            </w:pPr>
            <w:r>
              <w:rPr>
                <w:sz w:val="22"/>
                <w:lang w:val="vi-VN"/>
              </w:rPr>
              <w:t>- Văn phòng: CVP, PVPTH, CVTH;</w:t>
            </w:r>
          </w:p>
          <w:p w:rsidR="00C91A68" w:rsidRPr="006E736A" w:rsidRDefault="00C91A68" w:rsidP="00C22514">
            <w:pPr>
              <w:rPr>
                <w:sz w:val="22"/>
                <w:lang w:val="da-DK"/>
              </w:rPr>
            </w:pPr>
            <w:r w:rsidRPr="006E736A">
              <w:rPr>
                <w:sz w:val="22"/>
                <w:lang w:val="da-DK"/>
              </w:rPr>
              <w:t>- Lưu: VT</w:t>
            </w:r>
            <w:r w:rsidR="00FC5270">
              <w:rPr>
                <w:sz w:val="22"/>
                <w:lang w:val="da-DK"/>
              </w:rPr>
              <w:t>.</w:t>
            </w:r>
          </w:p>
        </w:tc>
        <w:tc>
          <w:tcPr>
            <w:tcW w:w="3891" w:type="dxa"/>
          </w:tcPr>
          <w:p w:rsidR="00C91A68" w:rsidRPr="006E736A" w:rsidRDefault="00C91A68" w:rsidP="0053722D">
            <w:pPr>
              <w:ind w:left="-45" w:right="-108"/>
              <w:jc w:val="center"/>
              <w:rPr>
                <w:b/>
                <w:sz w:val="28"/>
                <w:szCs w:val="28"/>
                <w:lang w:val="da-DK"/>
              </w:rPr>
            </w:pPr>
            <w:r w:rsidRPr="006E736A">
              <w:rPr>
                <w:b/>
                <w:sz w:val="28"/>
                <w:szCs w:val="28"/>
                <w:lang w:val="da-DK"/>
              </w:rPr>
              <w:t>TM. UỶ BAN NHÂN DÂN</w:t>
            </w:r>
          </w:p>
          <w:p w:rsidR="00C91A68" w:rsidRPr="006E736A" w:rsidRDefault="00C91A68" w:rsidP="0053722D">
            <w:pPr>
              <w:ind w:left="-45" w:right="-108"/>
              <w:jc w:val="center"/>
              <w:rPr>
                <w:b/>
                <w:sz w:val="28"/>
                <w:szCs w:val="28"/>
                <w:lang w:val="da-DK"/>
              </w:rPr>
            </w:pPr>
            <w:r w:rsidRPr="006E736A">
              <w:rPr>
                <w:b/>
                <w:sz w:val="28"/>
                <w:szCs w:val="28"/>
                <w:lang w:val="da-DK"/>
              </w:rPr>
              <w:t>CHỦ TỊCH</w:t>
            </w:r>
          </w:p>
          <w:p w:rsidR="00C91A68" w:rsidRPr="006E736A" w:rsidRDefault="00C91A68" w:rsidP="0053722D">
            <w:pPr>
              <w:ind w:left="-45" w:right="-108"/>
              <w:jc w:val="center"/>
              <w:rPr>
                <w:b/>
                <w:sz w:val="28"/>
                <w:szCs w:val="28"/>
                <w:lang w:val="da-DK"/>
              </w:rPr>
            </w:pPr>
          </w:p>
          <w:p w:rsidR="00C91A68" w:rsidRPr="006E736A" w:rsidRDefault="00C91A68" w:rsidP="0053722D">
            <w:pPr>
              <w:ind w:left="-45" w:right="-108"/>
              <w:jc w:val="center"/>
              <w:rPr>
                <w:b/>
                <w:sz w:val="28"/>
                <w:szCs w:val="28"/>
                <w:lang w:val="da-DK"/>
              </w:rPr>
            </w:pPr>
          </w:p>
          <w:p w:rsidR="00C91A68" w:rsidRPr="006E736A" w:rsidRDefault="00C91A68" w:rsidP="0053722D">
            <w:pPr>
              <w:ind w:left="-45" w:right="-108"/>
              <w:jc w:val="center"/>
              <w:rPr>
                <w:b/>
                <w:sz w:val="28"/>
                <w:szCs w:val="28"/>
                <w:lang w:val="da-DK"/>
              </w:rPr>
            </w:pPr>
          </w:p>
          <w:p w:rsidR="00C91A68" w:rsidRPr="006E736A" w:rsidRDefault="00C91A68" w:rsidP="0053722D">
            <w:pPr>
              <w:ind w:left="-45" w:right="-108"/>
              <w:jc w:val="center"/>
              <w:rPr>
                <w:b/>
                <w:sz w:val="28"/>
                <w:szCs w:val="28"/>
                <w:lang w:val="da-DK"/>
              </w:rPr>
            </w:pPr>
          </w:p>
          <w:p w:rsidR="00C91A68" w:rsidRPr="006E736A" w:rsidRDefault="00C91A68" w:rsidP="0053722D">
            <w:pPr>
              <w:ind w:left="-45" w:right="-108"/>
              <w:jc w:val="center"/>
              <w:rPr>
                <w:b/>
                <w:sz w:val="28"/>
                <w:szCs w:val="28"/>
                <w:lang w:val="da-DK"/>
              </w:rPr>
            </w:pPr>
          </w:p>
          <w:p w:rsidR="00C91A68" w:rsidRPr="006E736A" w:rsidRDefault="00C91A68" w:rsidP="0053722D">
            <w:pPr>
              <w:ind w:left="-45" w:right="-108"/>
              <w:jc w:val="center"/>
              <w:rPr>
                <w:b/>
                <w:sz w:val="28"/>
                <w:szCs w:val="28"/>
                <w:lang w:val="da-DK"/>
              </w:rPr>
            </w:pPr>
            <w:r w:rsidRPr="006E736A">
              <w:rPr>
                <w:b/>
                <w:sz w:val="28"/>
                <w:szCs w:val="28"/>
                <w:lang w:val="da-DK"/>
              </w:rPr>
              <w:t xml:space="preserve">Nguyễn </w:t>
            </w:r>
            <w:r w:rsidR="00226FE0" w:rsidRPr="006E736A">
              <w:rPr>
                <w:b/>
                <w:sz w:val="28"/>
                <w:szCs w:val="28"/>
                <w:lang w:val="da-DK"/>
              </w:rPr>
              <w:t>Chí Cường</w:t>
            </w:r>
          </w:p>
        </w:tc>
      </w:tr>
      <w:tr w:rsidR="006E736A" w:rsidRPr="006E736A" w:rsidTr="00EC7C0A">
        <w:trPr>
          <w:trHeight w:val="2410"/>
        </w:trPr>
        <w:tc>
          <w:tcPr>
            <w:tcW w:w="5040" w:type="dxa"/>
          </w:tcPr>
          <w:p w:rsidR="00064005" w:rsidRPr="006E736A" w:rsidRDefault="00064005" w:rsidP="00C22514">
            <w:pPr>
              <w:rPr>
                <w:sz w:val="22"/>
                <w:lang w:val="da-DK"/>
              </w:rPr>
            </w:pPr>
          </w:p>
          <w:p w:rsidR="00064005" w:rsidRPr="006E736A" w:rsidRDefault="00064005" w:rsidP="00064005">
            <w:pPr>
              <w:rPr>
                <w:sz w:val="22"/>
                <w:lang w:val="da-DK"/>
              </w:rPr>
            </w:pPr>
          </w:p>
          <w:p w:rsidR="00064005" w:rsidRPr="006E736A" w:rsidRDefault="00064005" w:rsidP="00064005">
            <w:pPr>
              <w:rPr>
                <w:sz w:val="22"/>
                <w:lang w:val="da-DK"/>
              </w:rPr>
            </w:pPr>
          </w:p>
          <w:p w:rsidR="00064005" w:rsidRPr="006E736A" w:rsidRDefault="00064005" w:rsidP="00064005">
            <w:pPr>
              <w:rPr>
                <w:sz w:val="22"/>
                <w:lang w:val="da-DK"/>
              </w:rPr>
            </w:pPr>
          </w:p>
          <w:p w:rsidR="00C91A68" w:rsidRPr="006E736A" w:rsidRDefault="00C91A68" w:rsidP="00064005">
            <w:pPr>
              <w:rPr>
                <w:sz w:val="22"/>
                <w:lang w:val="da-DK"/>
              </w:rPr>
            </w:pPr>
          </w:p>
        </w:tc>
        <w:tc>
          <w:tcPr>
            <w:tcW w:w="3891" w:type="dxa"/>
          </w:tcPr>
          <w:p w:rsidR="00C91A68" w:rsidRPr="006E736A" w:rsidRDefault="00C91A68" w:rsidP="00064005">
            <w:pPr>
              <w:rPr>
                <w:b/>
                <w:sz w:val="28"/>
                <w:szCs w:val="28"/>
                <w:lang w:val="da-DK"/>
              </w:rPr>
            </w:pPr>
          </w:p>
        </w:tc>
      </w:tr>
    </w:tbl>
    <w:p w:rsidR="003D2A02" w:rsidRPr="006E736A" w:rsidRDefault="003D2A02" w:rsidP="00A5633B">
      <w:pPr>
        <w:rPr>
          <w:sz w:val="26"/>
          <w:lang w:val="de-DE"/>
        </w:rPr>
      </w:pPr>
    </w:p>
    <w:sectPr w:rsidR="003D2A02" w:rsidRPr="006E736A" w:rsidSect="00593407">
      <w:headerReference w:type="default" r:id="rId8"/>
      <w:footerReference w:type="default" r:id="rId9"/>
      <w:pgSz w:w="11907" w:h="16840" w:code="9"/>
      <w:pgMar w:top="1247" w:right="1247" w:bottom="1247" w:left="181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C62" w:rsidRDefault="009E7C62" w:rsidP="002E4990">
      <w:r>
        <w:separator/>
      </w:r>
    </w:p>
  </w:endnote>
  <w:endnote w:type="continuationSeparator" w:id="0">
    <w:p w:rsidR="009E7C62" w:rsidRDefault="009E7C62" w:rsidP="002E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990" w:rsidRPr="002E4990" w:rsidRDefault="002E4990">
    <w:pPr>
      <w:pStyle w:val="Footer"/>
      <w:tabs>
        <w:tab w:val="clear" w:pos="4680"/>
        <w:tab w:val="clear" w:pos="9360"/>
      </w:tabs>
      <w:jc w:val="center"/>
      <w:rPr>
        <w:caps/>
        <w:noProof/>
      </w:rPr>
    </w:pPr>
  </w:p>
  <w:p w:rsidR="002E4990" w:rsidRDefault="002E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C62" w:rsidRDefault="009E7C62" w:rsidP="002E4990">
      <w:r>
        <w:separator/>
      </w:r>
    </w:p>
  </w:footnote>
  <w:footnote w:type="continuationSeparator" w:id="0">
    <w:p w:rsidR="009E7C62" w:rsidRDefault="009E7C62" w:rsidP="002E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AB0" w:rsidRDefault="001F3AB0" w:rsidP="001F3AB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561FC7"/>
    <w:multiLevelType w:val="singleLevel"/>
    <w:tmpl w:val="A1E0B3A0"/>
    <w:lvl w:ilvl="0">
      <w:start w:val="5"/>
      <w:numFmt w:val="decimal"/>
      <w:suff w:val="space"/>
      <w:lvlText w:val="%1."/>
      <w:lvlJc w:val="left"/>
      <w:rPr>
        <w:b/>
      </w:rPr>
    </w:lvl>
  </w:abstractNum>
  <w:abstractNum w:abstractNumId="1" w15:restartNumberingAfterBreak="0">
    <w:nsid w:val="00880FAE"/>
    <w:multiLevelType w:val="multilevel"/>
    <w:tmpl w:val="00880FA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8C11719"/>
    <w:multiLevelType w:val="multilevel"/>
    <w:tmpl w:val="08C1171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15B"/>
    <w:rsid w:val="00000528"/>
    <w:rsid w:val="000047D4"/>
    <w:rsid w:val="000110B9"/>
    <w:rsid w:val="00012E85"/>
    <w:rsid w:val="00017F52"/>
    <w:rsid w:val="000279AE"/>
    <w:rsid w:val="00032927"/>
    <w:rsid w:val="00033A09"/>
    <w:rsid w:val="00036B48"/>
    <w:rsid w:val="0003724B"/>
    <w:rsid w:val="00040D1A"/>
    <w:rsid w:val="00041331"/>
    <w:rsid w:val="00041FE3"/>
    <w:rsid w:val="00042FFE"/>
    <w:rsid w:val="000433BF"/>
    <w:rsid w:val="00044B76"/>
    <w:rsid w:val="00046D91"/>
    <w:rsid w:val="00046E3A"/>
    <w:rsid w:val="00051F29"/>
    <w:rsid w:val="00054B20"/>
    <w:rsid w:val="0005514A"/>
    <w:rsid w:val="00055DB9"/>
    <w:rsid w:val="00057C2C"/>
    <w:rsid w:val="00060622"/>
    <w:rsid w:val="00063D33"/>
    <w:rsid w:val="00064005"/>
    <w:rsid w:val="00071DEA"/>
    <w:rsid w:val="0007209A"/>
    <w:rsid w:val="00072FBD"/>
    <w:rsid w:val="000803A9"/>
    <w:rsid w:val="000838B7"/>
    <w:rsid w:val="0008390A"/>
    <w:rsid w:val="00085B96"/>
    <w:rsid w:val="000867A7"/>
    <w:rsid w:val="00090839"/>
    <w:rsid w:val="00094792"/>
    <w:rsid w:val="00095956"/>
    <w:rsid w:val="000967E5"/>
    <w:rsid w:val="00097B52"/>
    <w:rsid w:val="00097D25"/>
    <w:rsid w:val="000A5C53"/>
    <w:rsid w:val="000A727D"/>
    <w:rsid w:val="000A7F53"/>
    <w:rsid w:val="000B3162"/>
    <w:rsid w:val="000B336C"/>
    <w:rsid w:val="000B4871"/>
    <w:rsid w:val="000B7A99"/>
    <w:rsid w:val="000C0373"/>
    <w:rsid w:val="000C1BC2"/>
    <w:rsid w:val="000C383E"/>
    <w:rsid w:val="000C4B3C"/>
    <w:rsid w:val="000C590B"/>
    <w:rsid w:val="000C71F3"/>
    <w:rsid w:val="000D04F7"/>
    <w:rsid w:val="000D3F8B"/>
    <w:rsid w:val="000D42B4"/>
    <w:rsid w:val="000D42CF"/>
    <w:rsid w:val="000D4BB8"/>
    <w:rsid w:val="000D4F22"/>
    <w:rsid w:val="000D62FD"/>
    <w:rsid w:val="000D70F0"/>
    <w:rsid w:val="000E05E3"/>
    <w:rsid w:val="000E0A99"/>
    <w:rsid w:val="000E0FAB"/>
    <w:rsid w:val="000E0FCB"/>
    <w:rsid w:val="000E28CD"/>
    <w:rsid w:val="000F2BDC"/>
    <w:rsid w:val="000F2DFB"/>
    <w:rsid w:val="000F407D"/>
    <w:rsid w:val="000F41F0"/>
    <w:rsid w:val="000F44D1"/>
    <w:rsid w:val="000F531D"/>
    <w:rsid w:val="000F5FDE"/>
    <w:rsid w:val="000F66E9"/>
    <w:rsid w:val="000F6AEF"/>
    <w:rsid w:val="00102E3E"/>
    <w:rsid w:val="00104B14"/>
    <w:rsid w:val="001055EA"/>
    <w:rsid w:val="00106682"/>
    <w:rsid w:val="00107C20"/>
    <w:rsid w:val="001105F8"/>
    <w:rsid w:val="00110BDE"/>
    <w:rsid w:val="00111CC6"/>
    <w:rsid w:val="00112442"/>
    <w:rsid w:val="0011255E"/>
    <w:rsid w:val="00114D2F"/>
    <w:rsid w:val="0011537E"/>
    <w:rsid w:val="00115E36"/>
    <w:rsid w:val="00116B5B"/>
    <w:rsid w:val="0012107E"/>
    <w:rsid w:val="00121086"/>
    <w:rsid w:val="00125CBB"/>
    <w:rsid w:val="0012722D"/>
    <w:rsid w:val="001300B1"/>
    <w:rsid w:val="001305BA"/>
    <w:rsid w:val="00130E57"/>
    <w:rsid w:val="00130F08"/>
    <w:rsid w:val="00131D5E"/>
    <w:rsid w:val="001328EE"/>
    <w:rsid w:val="00133BCB"/>
    <w:rsid w:val="00136828"/>
    <w:rsid w:val="0014037D"/>
    <w:rsid w:val="00141A4F"/>
    <w:rsid w:val="00144907"/>
    <w:rsid w:val="001457FB"/>
    <w:rsid w:val="00147499"/>
    <w:rsid w:val="001517CA"/>
    <w:rsid w:val="001523B8"/>
    <w:rsid w:val="0015394E"/>
    <w:rsid w:val="00154133"/>
    <w:rsid w:val="00154A90"/>
    <w:rsid w:val="00155D09"/>
    <w:rsid w:val="00156B58"/>
    <w:rsid w:val="00161737"/>
    <w:rsid w:val="00166197"/>
    <w:rsid w:val="00170324"/>
    <w:rsid w:val="001715D4"/>
    <w:rsid w:val="00172573"/>
    <w:rsid w:val="00173D98"/>
    <w:rsid w:val="001751DE"/>
    <w:rsid w:val="00175A67"/>
    <w:rsid w:val="00175E2B"/>
    <w:rsid w:val="00177129"/>
    <w:rsid w:val="0018024F"/>
    <w:rsid w:val="0018042D"/>
    <w:rsid w:val="00180E64"/>
    <w:rsid w:val="00181342"/>
    <w:rsid w:val="0018408B"/>
    <w:rsid w:val="00184C8A"/>
    <w:rsid w:val="00184DD7"/>
    <w:rsid w:val="001860B0"/>
    <w:rsid w:val="00187B0C"/>
    <w:rsid w:val="00190E11"/>
    <w:rsid w:val="001936C0"/>
    <w:rsid w:val="001937E3"/>
    <w:rsid w:val="00193F37"/>
    <w:rsid w:val="00194CAA"/>
    <w:rsid w:val="00195171"/>
    <w:rsid w:val="001A1679"/>
    <w:rsid w:val="001A2AA5"/>
    <w:rsid w:val="001A2F94"/>
    <w:rsid w:val="001A7664"/>
    <w:rsid w:val="001B27A9"/>
    <w:rsid w:val="001B2CF3"/>
    <w:rsid w:val="001B4EE9"/>
    <w:rsid w:val="001B5F76"/>
    <w:rsid w:val="001B7C6D"/>
    <w:rsid w:val="001C0417"/>
    <w:rsid w:val="001C5914"/>
    <w:rsid w:val="001C6166"/>
    <w:rsid w:val="001D285B"/>
    <w:rsid w:val="001D6A4C"/>
    <w:rsid w:val="001D6D15"/>
    <w:rsid w:val="001E0883"/>
    <w:rsid w:val="001E1178"/>
    <w:rsid w:val="001E1C62"/>
    <w:rsid w:val="001E2C75"/>
    <w:rsid w:val="001E3E89"/>
    <w:rsid w:val="001F1615"/>
    <w:rsid w:val="001F2247"/>
    <w:rsid w:val="001F32CD"/>
    <w:rsid w:val="001F38F6"/>
    <w:rsid w:val="001F3AB0"/>
    <w:rsid w:val="001F43A0"/>
    <w:rsid w:val="001F5F57"/>
    <w:rsid w:val="001F621A"/>
    <w:rsid w:val="001F6D0D"/>
    <w:rsid w:val="00203060"/>
    <w:rsid w:val="00203D69"/>
    <w:rsid w:val="00205BAD"/>
    <w:rsid w:val="002100F5"/>
    <w:rsid w:val="00210B51"/>
    <w:rsid w:val="00211B4A"/>
    <w:rsid w:val="0021358D"/>
    <w:rsid w:val="0021438C"/>
    <w:rsid w:val="00216003"/>
    <w:rsid w:val="00216D1E"/>
    <w:rsid w:val="00220741"/>
    <w:rsid w:val="00220C0C"/>
    <w:rsid w:val="0022150C"/>
    <w:rsid w:val="0022290A"/>
    <w:rsid w:val="00222D3A"/>
    <w:rsid w:val="0022313C"/>
    <w:rsid w:val="00223EDD"/>
    <w:rsid w:val="002269C5"/>
    <w:rsid w:val="00226FE0"/>
    <w:rsid w:val="0023166E"/>
    <w:rsid w:val="002319FB"/>
    <w:rsid w:val="0023329B"/>
    <w:rsid w:val="002339B1"/>
    <w:rsid w:val="0023505C"/>
    <w:rsid w:val="0023515A"/>
    <w:rsid w:val="0024218E"/>
    <w:rsid w:val="002434E6"/>
    <w:rsid w:val="00244EEE"/>
    <w:rsid w:val="00246042"/>
    <w:rsid w:val="002461D5"/>
    <w:rsid w:val="002461FC"/>
    <w:rsid w:val="00252759"/>
    <w:rsid w:val="00252EAE"/>
    <w:rsid w:val="002531FC"/>
    <w:rsid w:val="00255EFA"/>
    <w:rsid w:val="0025772A"/>
    <w:rsid w:val="002600FF"/>
    <w:rsid w:val="00260572"/>
    <w:rsid w:val="0026101B"/>
    <w:rsid w:val="00263D55"/>
    <w:rsid w:val="002648A9"/>
    <w:rsid w:val="00265720"/>
    <w:rsid w:val="00267322"/>
    <w:rsid w:val="00267F5B"/>
    <w:rsid w:val="00273715"/>
    <w:rsid w:val="0027439B"/>
    <w:rsid w:val="00276A8B"/>
    <w:rsid w:val="00281258"/>
    <w:rsid w:val="00281773"/>
    <w:rsid w:val="0028265F"/>
    <w:rsid w:val="00282EC3"/>
    <w:rsid w:val="002839DA"/>
    <w:rsid w:val="00285B5D"/>
    <w:rsid w:val="0028739D"/>
    <w:rsid w:val="00290CD8"/>
    <w:rsid w:val="00290EAD"/>
    <w:rsid w:val="00295116"/>
    <w:rsid w:val="002954D5"/>
    <w:rsid w:val="00295900"/>
    <w:rsid w:val="00296B63"/>
    <w:rsid w:val="002A1515"/>
    <w:rsid w:val="002A2426"/>
    <w:rsid w:val="002A3A7D"/>
    <w:rsid w:val="002A424B"/>
    <w:rsid w:val="002A5158"/>
    <w:rsid w:val="002B00C5"/>
    <w:rsid w:val="002B52CA"/>
    <w:rsid w:val="002B7ABD"/>
    <w:rsid w:val="002B7D45"/>
    <w:rsid w:val="002C18A7"/>
    <w:rsid w:val="002C2931"/>
    <w:rsid w:val="002C38B1"/>
    <w:rsid w:val="002C3F96"/>
    <w:rsid w:val="002C43C0"/>
    <w:rsid w:val="002C5CD8"/>
    <w:rsid w:val="002C69C0"/>
    <w:rsid w:val="002C7834"/>
    <w:rsid w:val="002D01A8"/>
    <w:rsid w:val="002D1876"/>
    <w:rsid w:val="002D24C2"/>
    <w:rsid w:val="002D3A4C"/>
    <w:rsid w:val="002D515B"/>
    <w:rsid w:val="002D6AF1"/>
    <w:rsid w:val="002D6B5F"/>
    <w:rsid w:val="002E0DE2"/>
    <w:rsid w:val="002E10D7"/>
    <w:rsid w:val="002E16B8"/>
    <w:rsid w:val="002E2921"/>
    <w:rsid w:val="002E3C6E"/>
    <w:rsid w:val="002E4990"/>
    <w:rsid w:val="002E7BD1"/>
    <w:rsid w:val="002F0A55"/>
    <w:rsid w:val="002F18F6"/>
    <w:rsid w:val="002F2442"/>
    <w:rsid w:val="002F3465"/>
    <w:rsid w:val="002F510A"/>
    <w:rsid w:val="0030078A"/>
    <w:rsid w:val="003007EB"/>
    <w:rsid w:val="00302554"/>
    <w:rsid w:val="00302670"/>
    <w:rsid w:val="0030364F"/>
    <w:rsid w:val="00303F09"/>
    <w:rsid w:val="0030597D"/>
    <w:rsid w:val="00305DDC"/>
    <w:rsid w:val="00306CA8"/>
    <w:rsid w:val="0031023F"/>
    <w:rsid w:val="00315483"/>
    <w:rsid w:val="00316EBE"/>
    <w:rsid w:val="00320104"/>
    <w:rsid w:val="0032233F"/>
    <w:rsid w:val="00323901"/>
    <w:rsid w:val="00325563"/>
    <w:rsid w:val="003258F5"/>
    <w:rsid w:val="003259CA"/>
    <w:rsid w:val="00326EBA"/>
    <w:rsid w:val="00331CA5"/>
    <w:rsid w:val="00332609"/>
    <w:rsid w:val="00333F8C"/>
    <w:rsid w:val="0033594F"/>
    <w:rsid w:val="00340B26"/>
    <w:rsid w:val="00341345"/>
    <w:rsid w:val="003416CE"/>
    <w:rsid w:val="00341D25"/>
    <w:rsid w:val="003452C7"/>
    <w:rsid w:val="003456C2"/>
    <w:rsid w:val="0034645A"/>
    <w:rsid w:val="003479CA"/>
    <w:rsid w:val="003505BB"/>
    <w:rsid w:val="00351DCB"/>
    <w:rsid w:val="00360771"/>
    <w:rsid w:val="00361E06"/>
    <w:rsid w:val="0036313D"/>
    <w:rsid w:val="00363DBD"/>
    <w:rsid w:val="00364DF7"/>
    <w:rsid w:val="003652B7"/>
    <w:rsid w:val="00366E08"/>
    <w:rsid w:val="003673D1"/>
    <w:rsid w:val="00367E05"/>
    <w:rsid w:val="00372151"/>
    <w:rsid w:val="003721AD"/>
    <w:rsid w:val="00372610"/>
    <w:rsid w:val="003736B4"/>
    <w:rsid w:val="00376382"/>
    <w:rsid w:val="00376E3B"/>
    <w:rsid w:val="00380349"/>
    <w:rsid w:val="00381F6F"/>
    <w:rsid w:val="00382080"/>
    <w:rsid w:val="00382191"/>
    <w:rsid w:val="0038391C"/>
    <w:rsid w:val="0038646E"/>
    <w:rsid w:val="00391C44"/>
    <w:rsid w:val="00391C9E"/>
    <w:rsid w:val="00392525"/>
    <w:rsid w:val="003941C0"/>
    <w:rsid w:val="00395DC4"/>
    <w:rsid w:val="00396F5C"/>
    <w:rsid w:val="0039706A"/>
    <w:rsid w:val="00397C3E"/>
    <w:rsid w:val="003A0C6E"/>
    <w:rsid w:val="003A1371"/>
    <w:rsid w:val="003A27AC"/>
    <w:rsid w:val="003A39AF"/>
    <w:rsid w:val="003A6645"/>
    <w:rsid w:val="003B0C53"/>
    <w:rsid w:val="003B2889"/>
    <w:rsid w:val="003B57DF"/>
    <w:rsid w:val="003B6517"/>
    <w:rsid w:val="003B6977"/>
    <w:rsid w:val="003B69C5"/>
    <w:rsid w:val="003B7B83"/>
    <w:rsid w:val="003C259C"/>
    <w:rsid w:val="003C29FB"/>
    <w:rsid w:val="003C3A88"/>
    <w:rsid w:val="003D2553"/>
    <w:rsid w:val="003D2A02"/>
    <w:rsid w:val="003D330E"/>
    <w:rsid w:val="003D65C2"/>
    <w:rsid w:val="003E0610"/>
    <w:rsid w:val="003E21FB"/>
    <w:rsid w:val="003E2689"/>
    <w:rsid w:val="003E285B"/>
    <w:rsid w:val="003E2E37"/>
    <w:rsid w:val="003E5519"/>
    <w:rsid w:val="003F5DCE"/>
    <w:rsid w:val="003F760D"/>
    <w:rsid w:val="003F761D"/>
    <w:rsid w:val="003F7869"/>
    <w:rsid w:val="00400A01"/>
    <w:rsid w:val="00400BD6"/>
    <w:rsid w:val="004053A5"/>
    <w:rsid w:val="00405C09"/>
    <w:rsid w:val="0040674D"/>
    <w:rsid w:val="00406857"/>
    <w:rsid w:val="00406D3D"/>
    <w:rsid w:val="00407545"/>
    <w:rsid w:val="004100A2"/>
    <w:rsid w:val="00410F6E"/>
    <w:rsid w:val="0041226D"/>
    <w:rsid w:val="004144D2"/>
    <w:rsid w:val="00416430"/>
    <w:rsid w:val="004208B3"/>
    <w:rsid w:val="00421EE1"/>
    <w:rsid w:val="004220C1"/>
    <w:rsid w:val="004230F7"/>
    <w:rsid w:val="004232BA"/>
    <w:rsid w:val="00424C14"/>
    <w:rsid w:val="00425E0D"/>
    <w:rsid w:val="00426F7D"/>
    <w:rsid w:val="004275D5"/>
    <w:rsid w:val="004300E7"/>
    <w:rsid w:val="004300ED"/>
    <w:rsid w:val="004320B5"/>
    <w:rsid w:val="00433AEA"/>
    <w:rsid w:val="004403B7"/>
    <w:rsid w:val="0044080A"/>
    <w:rsid w:val="004409EE"/>
    <w:rsid w:val="00442544"/>
    <w:rsid w:val="00442572"/>
    <w:rsid w:val="00442CC1"/>
    <w:rsid w:val="004430C5"/>
    <w:rsid w:val="00443D57"/>
    <w:rsid w:val="00444975"/>
    <w:rsid w:val="00444ECB"/>
    <w:rsid w:val="0044786D"/>
    <w:rsid w:val="00454748"/>
    <w:rsid w:val="00454BAC"/>
    <w:rsid w:val="004563D9"/>
    <w:rsid w:val="004601A2"/>
    <w:rsid w:val="004609BC"/>
    <w:rsid w:val="004619A4"/>
    <w:rsid w:val="00462C86"/>
    <w:rsid w:val="004633F3"/>
    <w:rsid w:val="0046543A"/>
    <w:rsid w:val="00465B73"/>
    <w:rsid w:val="00466702"/>
    <w:rsid w:val="004667F7"/>
    <w:rsid w:val="00467106"/>
    <w:rsid w:val="0047068C"/>
    <w:rsid w:val="00474247"/>
    <w:rsid w:val="00475CD9"/>
    <w:rsid w:val="00482EC5"/>
    <w:rsid w:val="004838C5"/>
    <w:rsid w:val="00484990"/>
    <w:rsid w:val="004851D1"/>
    <w:rsid w:val="004870DC"/>
    <w:rsid w:val="00487677"/>
    <w:rsid w:val="0048784B"/>
    <w:rsid w:val="00487C72"/>
    <w:rsid w:val="004914C6"/>
    <w:rsid w:val="004929BA"/>
    <w:rsid w:val="0049607F"/>
    <w:rsid w:val="004966B1"/>
    <w:rsid w:val="00497216"/>
    <w:rsid w:val="004A0754"/>
    <w:rsid w:val="004A46DE"/>
    <w:rsid w:val="004A5000"/>
    <w:rsid w:val="004A6913"/>
    <w:rsid w:val="004A6D2F"/>
    <w:rsid w:val="004A780A"/>
    <w:rsid w:val="004B21FA"/>
    <w:rsid w:val="004B2C32"/>
    <w:rsid w:val="004B3FB0"/>
    <w:rsid w:val="004B6D6C"/>
    <w:rsid w:val="004C12BE"/>
    <w:rsid w:val="004C2567"/>
    <w:rsid w:val="004C413C"/>
    <w:rsid w:val="004C638E"/>
    <w:rsid w:val="004D4507"/>
    <w:rsid w:val="004D6FE0"/>
    <w:rsid w:val="004D7E24"/>
    <w:rsid w:val="004E03E1"/>
    <w:rsid w:val="004E4A00"/>
    <w:rsid w:val="004E526A"/>
    <w:rsid w:val="004E60FA"/>
    <w:rsid w:val="004E63C6"/>
    <w:rsid w:val="004E691A"/>
    <w:rsid w:val="004E7534"/>
    <w:rsid w:val="004E7976"/>
    <w:rsid w:val="004F01B6"/>
    <w:rsid w:val="004F27BC"/>
    <w:rsid w:val="004F2D4A"/>
    <w:rsid w:val="004F2E8B"/>
    <w:rsid w:val="004F39C3"/>
    <w:rsid w:val="004F561B"/>
    <w:rsid w:val="004F5663"/>
    <w:rsid w:val="004F6EB6"/>
    <w:rsid w:val="004F70F0"/>
    <w:rsid w:val="004F7779"/>
    <w:rsid w:val="00502825"/>
    <w:rsid w:val="00506375"/>
    <w:rsid w:val="00506879"/>
    <w:rsid w:val="005069CA"/>
    <w:rsid w:val="00507C5A"/>
    <w:rsid w:val="0051060A"/>
    <w:rsid w:val="00510EF2"/>
    <w:rsid w:val="005135B1"/>
    <w:rsid w:val="00513763"/>
    <w:rsid w:val="00513C94"/>
    <w:rsid w:val="005151C1"/>
    <w:rsid w:val="0051630F"/>
    <w:rsid w:val="00521924"/>
    <w:rsid w:val="005232DF"/>
    <w:rsid w:val="00525D0D"/>
    <w:rsid w:val="00525F78"/>
    <w:rsid w:val="00527180"/>
    <w:rsid w:val="00530E03"/>
    <w:rsid w:val="00532349"/>
    <w:rsid w:val="005346F0"/>
    <w:rsid w:val="005351BE"/>
    <w:rsid w:val="0053593F"/>
    <w:rsid w:val="00536707"/>
    <w:rsid w:val="0053722D"/>
    <w:rsid w:val="00540C16"/>
    <w:rsid w:val="00542627"/>
    <w:rsid w:val="00542D90"/>
    <w:rsid w:val="00545D10"/>
    <w:rsid w:val="00546AC6"/>
    <w:rsid w:val="005473A6"/>
    <w:rsid w:val="005474F0"/>
    <w:rsid w:val="00547F0F"/>
    <w:rsid w:val="00551027"/>
    <w:rsid w:val="00552088"/>
    <w:rsid w:val="00552245"/>
    <w:rsid w:val="005538EA"/>
    <w:rsid w:val="00556538"/>
    <w:rsid w:val="00557776"/>
    <w:rsid w:val="0056248B"/>
    <w:rsid w:val="00562AB6"/>
    <w:rsid w:val="00564858"/>
    <w:rsid w:val="00564EF2"/>
    <w:rsid w:val="0057046E"/>
    <w:rsid w:val="005715FC"/>
    <w:rsid w:val="0057402E"/>
    <w:rsid w:val="00574EC8"/>
    <w:rsid w:val="005766E2"/>
    <w:rsid w:val="00577374"/>
    <w:rsid w:val="005802E0"/>
    <w:rsid w:val="00580449"/>
    <w:rsid w:val="005857B7"/>
    <w:rsid w:val="005859E5"/>
    <w:rsid w:val="0058705B"/>
    <w:rsid w:val="00590527"/>
    <w:rsid w:val="00592958"/>
    <w:rsid w:val="00593407"/>
    <w:rsid w:val="00593831"/>
    <w:rsid w:val="00595842"/>
    <w:rsid w:val="005961AF"/>
    <w:rsid w:val="005A0235"/>
    <w:rsid w:val="005A62BE"/>
    <w:rsid w:val="005A79D5"/>
    <w:rsid w:val="005B0FD0"/>
    <w:rsid w:val="005B3CF9"/>
    <w:rsid w:val="005B60BF"/>
    <w:rsid w:val="005B623C"/>
    <w:rsid w:val="005B7044"/>
    <w:rsid w:val="005C310E"/>
    <w:rsid w:val="005C54C4"/>
    <w:rsid w:val="005C5C27"/>
    <w:rsid w:val="005C5F7B"/>
    <w:rsid w:val="005C6AAA"/>
    <w:rsid w:val="005C6C2E"/>
    <w:rsid w:val="005C7258"/>
    <w:rsid w:val="005D277B"/>
    <w:rsid w:val="005D69C4"/>
    <w:rsid w:val="005E0F9D"/>
    <w:rsid w:val="005E1130"/>
    <w:rsid w:val="005E2789"/>
    <w:rsid w:val="005E35DA"/>
    <w:rsid w:val="005E3800"/>
    <w:rsid w:val="005E41C4"/>
    <w:rsid w:val="005E4402"/>
    <w:rsid w:val="005E4AE5"/>
    <w:rsid w:val="005E5A29"/>
    <w:rsid w:val="005E61A5"/>
    <w:rsid w:val="005E6940"/>
    <w:rsid w:val="005E70F8"/>
    <w:rsid w:val="005F1444"/>
    <w:rsid w:val="005F1E63"/>
    <w:rsid w:val="005F2C11"/>
    <w:rsid w:val="005F70D2"/>
    <w:rsid w:val="00600F99"/>
    <w:rsid w:val="006011E9"/>
    <w:rsid w:val="00601FD8"/>
    <w:rsid w:val="00605BD9"/>
    <w:rsid w:val="00605D17"/>
    <w:rsid w:val="00612FD0"/>
    <w:rsid w:val="00614872"/>
    <w:rsid w:val="00614DBA"/>
    <w:rsid w:val="00616D9F"/>
    <w:rsid w:val="00621A8B"/>
    <w:rsid w:val="00621FB0"/>
    <w:rsid w:val="0062317D"/>
    <w:rsid w:val="00623CEC"/>
    <w:rsid w:val="00624B4D"/>
    <w:rsid w:val="00625550"/>
    <w:rsid w:val="0062650B"/>
    <w:rsid w:val="00627E82"/>
    <w:rsid w:val="00630978"/>
    <w:rsid w:val="00632BF3"/>
    <w:rsid w:val="00633034"/>
    <w:rsid w:val="00633AB5"/>
    <w:rsid w:val="00633B82"/>
    <w:rsid w:val="0063462D"/>
    <w:rsid w:val="00637E44"/>
    <w:rsid w:val="00637EB1"/>
    <w:rsid w:val="00641198"/>
    <w:rsid w:val="00644FA4"/>
    <w:rsid w:val="00647701"/>
    <w:rsid w:val="00647706"/>
    <w:rsid w:val="00650072"/>
    <w:rsid w:val="00651A83"/>
    <w:rsid w:val="00651BA7"/>
    <w:rsid w:val="0065381A"/>
    <w:rsid w:val="00662066"/>
    <w:rsid w:val="006665BE"/>
    <w:rsid w:val="00671519"/>
    <w:rsid w:val="00673430"/>
    <w:rsid w:val="00673DBA"/>
    <w:rsid w:val="00673E57"/>
    <w:rsid w:val="0067417C"/>
    <w:rsid w:val="0067598E"/>
    <w:rsid w:val="00677BF0"/>
    <w:rsid w:val="006808AB"/>
    <w:rsid w:val="006809F3"/>
    <w:rsid w:val="0068263A"/>
    <w:rsid w:val="00683B47"/>
    <w:rsid w:val="00685162"/>
    <w:rsid w:val="00685D48"/>
    <w:rsid w:val="00687C5F"/>
    <w:rsid w:val="006913C9"/>
    <w:rsid w:val="006A1A51"/>
    <w:rsid w:val="006A2CDC"/>
    <w:rsid w:val="006A2E74"/>
    <w:rsid w:val="006A37F9"/>
    <w:rsid w:val="006A492F"/>
    <w:rsid w:val="006A57BB"/>
    <w:rsid w:val="006A6B67"/>
    <w:rsid w:val="006A7AC8"/>
    <w:rsid w:val="006B025E"/>
    <w:rsid w:val="006B172F"/>
    <w:rsid w:val="006B3438"/>
    <w:rsid w:val="006B3B9C"/>
    <w:rsid w:val="006B5CCE"/>
    <w:rsid w:val="006B7B49"/>
    <w:rsid w:val="006C1659"/>
    <w:rsid w:val="006C381B"/>
    <w:rsid w:val="006C3AB8"/>
    <w:rsid w:val="006C598E"/>
    <w:rsid w:val="006D1130"/>
    <w:rsid w:val="006D24EA"/>
    <w:rsid w:val="006E0770"/>
    <w:rsid w:val="006E5543"/>
    <w:rsid w:val="006E736A"/>
    <w:rsid w:val="006F082A"/>
    <w:rsid w:val="006F187B"/>
    <w:rsid w:val="006F32F2"/>
    <w:rsid w:val="006F34F5"/>
    <w:rsid w:val="006F35F6"/>
    <w:rsid w:val="006F4464"/>
    <w:rsid w:val="006F54AD"/>
    <w:rsid w:val="006F55CE"/>
    <w:rsid w:val="006F6D9D"/>
    <w:rsid w:val="006F6F3F"/>
    <w:rsid w:val="006F7864"/>
    <w:rsid w:val="006F7A3A"/>
    <w:rsid w:val="00700CDB"/>
    <w:rsid w:val="0070251C"/>
    <w:rsid w:val="00703DA9"/>
    <w:rsid w:val="007045DC"/>
    <w:rsid w:val="00704DD4"/>
    <w:rsid w:val="00705B1A"/>
    <w:rsid w:val="00707ABA"/>
    <w:rsid w:val="00707CE8"/>
    <w:rsid w:val="00711EA9"/>
    <w:rsid w:val="00712435"/>
    <w:rsid w:val="007125BC"/>
    <w:rsid w:val="007142AA"/>
    <w:rsid w:val="00715D60"/>
    <w:rsid w:val="0071776A"/>
    <w:rsid w:val="00720B15"/>
    <w:rsid w:val="00720D6B"/>
    <w:rsid w:val="00724E57"/>
    <w:rsid w:val="007258EF"/>
    <w:rsid w:val="00727895"/>
    <w:rsid w:val="0073066E"/>
    <w:rsid w:val="00730DF4"/>
    <w:rsid w:val="0073112F"/>
    <w:rsid w:val="00733D3B"/>
    <w:rsid w:val="00734375"/>
    <w:rsid w:val="00735CB7"/>
    <w:rsid w:val="00737062"/>
    <w:rsid w:val="0073777F"/>
    <w:rsid w:val="00740A3A"/>
    <w:rsid w:val="007417E2"/>
    <w:rsid w:val="007436C4"/>
    <w:rsid w:val="00743D7F"/>
    <w:rsid w:val="0074490B"/>
    <w:rsid w:val="00744BBC"/>
    <w:rsid w:val="00745D38"/>
    <w:rsid w:val="0074635A"/>
    <w:rsid w:val="00747FE6"/>
    <w:rsid w:val="00750913"/>
    <w:rsid w:val="0075294A"/>
    <w:rsid w:val="00754AD3"/>
    <w:rsid w:val="00756A60"/>
    <w:rsid w:val="00756FB5"/>
    <w:rsid w:val="00756FF5"/>
    <w:rsid w:val="00767B3E"/>
    <w:rsid w:val="00767DC7"/>
    <w:rsid w:val="00770E50"/>
    <w:rsid w:val="00775845"/>
    <w:rsid w:val="0077696F"/>
    <w:rsid w:val="00776B83"/>
    <w:rsid w:val="00776C57"/>
    <w:rsid w:val="0078124A"/>
    <w:rsid w:val="00781931"/>
    <w:rsid w:val="00782A3A"/>
    <w:rsid w:val="0078358E"/>
    <w:rsid w:val="00784ED6"/>
    <w:rsid w:val="00785066"/>
    <w:rsid w:val="00786AF8"/>
    <w:rsid w:val="007911BB"/>
    <w:rsid w:val="007920D6"/>
    <w:rsid w:val="0079401B"/>
    <w:rsid w:val="00795D85"/>
    <w:rsid w:val="00796C30"/>
    <w:rsid w:val="007A0590"/>
    <w:rsid w:val="007A091F"/>
    <w:rsid w:val="007A15A5"/>
    <w:rsid w:val="007A4627"/>
    <w:rsid w:val="007A4B02"/>
    <w:rsid w:val="007A7603"/>
    <w:rsid w:val="007A7A9F"/>
    <w:rsid w:val="007A7C31"/>
    <w:rsid w:val="007B2E6D"/>
    <w:rsid w:val="007B4252"/>
    <w:rsid w:val="007B46FB"/>
    <w:rsid w:val="007C03DE"/>
    <w:rsid w:val="007C2587"/>
    <w:rsid w:val="007C49AB"/>
    <w:rsid w:val="007C7C0E"/>
    <w:rsid w:val="007D0CF0"/>
    <w:rsid w:val="007D3D86"/>
    <w:rsid w:val="007D55BC"/>
    <w:rsid w:val="007D7E7A"/>
    <w:rsid w:val="007E04DA"/>
    <w:rsid w:val="007E319E"/>
    <w:rsid w:val="007E4447"/>
    <w:rsid w:val="007E76D2"/>
    <w:rsid w:val="007E7FF6"/>
    <w:rsid w:val="007F07B9"/>
    <w:rsid w:val="007F1BB5"/>
    <w:rsid w:val="007F2420"/>
    <w:rsid w:val="007F5975"/>
    <w:rsid w:val="007F6934"/>
    <w:rsid w:val="007F7782"/>
    <w:rsid w:val="008019C1"/>
    <w:rsid w:val="00804355"/>
    <w:rsid w:val="008047C3"/>
    <w:rsid w:val="008049AC"/>
    <w:rsid w:val="00804F46"/>
    <w:rsid w:val="00805FBA"/>
    <w:rsid w:val="00806014"/>
    <w:rsid w:val="0081097D"/>
    <w:rsid w:val="008109D0"/>
    <w:rsid w:val="00810C88"/>
    <w:rsid w:val="0081268D"/>
    <w:rsid w:val="0081295F"/>
    <w:rsid w:val="00812AD5"/>
    <w:rsid w:val="00813C37"/>
    <w:rsid w:val="00815517"/>
    <w:rsid w:val="00816599"/>
    <w:rsid w:val="008178C5"/>
    <w:rsid w:val="00821350"/>
    <w:rsid w:val="0082145C"/>
    <w:rsid w:val="00821559"/>
    <w:rsid w:val="00824259"/>
    <w:rsid w:val="00824403"/>
    <w:rsid w:val="00826351"/>
    <w:rsid w:val="0082689B"/>
    <w:rsid w:val="008322EB"/>
    <w:rsid w:val="00833B55"/>
    <w:rsid w:val="00835AE9"/>
    <w:rsid w:val="00836F41"/>
    <w:rsid w:val="008370F1"/>
    <w:rsid w:val="00837ECD"/>
    <w:rsid w:val="00840748"/>
    <w:rsid w:val="00843B48"/>
    <w:rsid w:val="00844531"/>
    <w:rsid w:val="0084591D"/>
    <w:rsid w:val="00845F4F"/>
    <w:rsid w:val="0084614A"/>
    <w:rsid w:val="0084669C"/>
    <w:rsid w:val="00846FE2"/>
    <w:rsid w:val="00847BD3"/>
    <w:rsid w:val="008515C8"/>
    <w:rsid w:val="00851646"/>
    <w:rsid w:val="00852541"/>
    <w:rsid w:val="00852914"/>
    <w:rsid w:val="0085537F"/>
    <w:rsid w:val="00856804"/>
    <w:rsid w:val="0086162C"/>
    <w:rsid w:val="0086176A"/>
    <w:rsid w:val="00861DB8"/>
    <w:rsid w:val="0086332C"/>
    <w:rsid w:val="00865189"/>
    <w:rsid w:val="00866CF2"/>
    <w:rsid w:val="00870DCB"/>
    <w:rsid w:val="008710FA"/>
    <w:rsid w:val="0087296D"/>
    <w:rsid w:val="00874616"/>
    <w:rsid w:val="00875256"/>
    <w:rsid w:val="0087721F"/>
    <w:rsid w:val="00881427"/>
    <w:rsid w:val="00881B6A"/>
    <w:rsid w:val="00882666"/>
    <w:rsid w:val="00882EC1"/>
    <w:rsid w:val="0088481B"/>
    <w:rsid w:val="00885B41"/>
    <w:rsid w:val="00892A3A"/>
    <w:rsid w:val="008938A1"/>
    <w:rsid w:val="00896DDE"/>
    <w:rsid w:val="008A3209"/>
    <w:rsid w:val="008A548F"/>
    <w:rsid w:val="008B0845"/>
    <w:rsid w:val="008B3314"/>
    <w:rsid w:val="008B3A52"/>
    <w:rsid w:val="008B4247"/>
    <w:rsid w:val="008B4E5B"/>
    <w:rsid w:val="008B73EF"/>
    <w:rsid w:val="008C25E6"/>
    <w:rsid w:val="008C271C"/>
    <w:rsid w:val="008C389E"/>
    <w:rsid w:val="008C3D9D"/>
    <w:rsid w:val="008C4B5D"/>
    <w:rsid w:val="008C4DBF"/>
    <w:rsid w:val="008C51A8"/>
    <w:rsid w:val="008C5F36"/>
    <w:rsid w:val="008C7B83"/>
    <w:rsid w:val="008C7F68"/>
    <w:rsid w:val="008D20A1"/>
    <w:rsid w:val="008D265C"/>
    <w:rsid w:val="008D282E"/>
    <w:rsid w:val="008D2CEC"/>
    <w:rsid w:val="008D2D1B"/>
    <w:rsid w:val="008D2FE7"/>
    <w:rsid w:val="008D5750"/>
    <w:rsid w:val="008D6BEE"/>
    <w:rsid w:val="008E0D21"/>
    <w:rsid w:val="008E20BE"/>
    <w:rsid w:val="008E3051"/>
    <w:rsid w:val="008F010B"/>
    <w:rsid w:val="008F0298"/>
    <w:rsid w:val="008F0AAD"/>
    <w:rsid w:val="008F357F"/>
    <w:rsid w:val="008F5286"/>
    <w:rsid w:val="008F5609"/>
    <w:rsid w:val="008F7BD0"/>
    <w:rsid w:val="009002B2"/>
    <w:rsid w:val="009049DF"/>
    <w:rsid w:val="009051FD"/>
    <w:rsid w:val="009062A5"/>
    <w:rsid w:val="00906914"/>
    <w:rsid w:val="00911588"/>
    <w:rsid w:val="0091459C"/>
    <w:rsid w:val="00914CCA"/>
    <w:rsid w:val="00915B38"/>
    <w:rsid w:val="00915DB9"/>
    <w:rsid w:val="00921166"/>
    <w:rsid w:val="00921510"/>
    <w:rsid w:val="00924616"/>
    <w:rsid w:val="00926E15"/>
    <w:rsid w:val="00927ED2"/>
    <w:rsid w:val="009338EC"/>
    <w:rsid w:val="00935D4D"/>
    <w:rsid w:val="00940ED3"/>
    <w:rsid w:val="0094101B"/>
    <w:rsid w:val="00942843"/>
    <w:rsid w:val="00942A68"/>
    <w:rsid w:val="0094397D"/>
    <w:rsid w:val="0094663B"/>
    <w:rsid w:val="0095231C"/>
    <w:rsid w:val="00953247"/>
    <w:rsid w:val="0095396C"/>
    <w:rsid w:val="00955B35"/>
    <w:rsid w:val="009609F1"/>
    <w:rsid w:val="00960AF7"/>
    <w:rsid w:val="00962040"/>
    <w:rsid w:val="00963688"/>
    <w:rsid w:val="00964DB8"/>
    <w:rsid w:val="00966081"/>
    <w:rsid w:val="00967E0B"/>
    <w:rsid w:val="0097029D"/>
    <w:rsid w:val="00972529"/>
    <w:rsid w:val="009739BD"/>
    <w:rsid w:val="009742D5"/>
    <w:rsid w:val="00976018"/>
    <w:rsid w:val="0097795E"/>
    <w:rsid w:val="0098050C"/>
    <w:rsid w:val="00981D6D"/>
    <w:rsid w:val="00982058"/>
    <w:rsid w:val="00982372"/>
    <w:rsid w:val="00982E3D"/>
    <w:rsid w:val="00983C87"/>
    <w:rsid w:val="009863BF"/>
    <w:rsid w:val="00990C7A"/>
    <w:rsid w:val="00993380"/>
    <w:rsid w:val="00994439"/>
    <w:rsid w:val="009950A7"/>
    <w:rsid w:val="00997FFD"/>
    <w:rsid w:val="009A223C"/>
    <w:rsid w:val="009A4BEB"/>
    <w:rsid w:val="009A5989"/>
    <w:rsid w:val="009A642B"/>
    <w:rsid w:val="009B032C"/>
    <w:rsid w:val="009B07CE"/>
    <w:rsid w:val="009B29C7"/>
    <w:rsid w:val="009B3A28"/>
    <w:rsid w:val="009B4779"/>
    <w:rsid w:val="009B63A2"/>
    <w:rsid w:val="009B6DA5"/>
    <w:rsid w:val="009B7D8C"/>
    <w:rsid w:val="009C058D"/>
    <w:rsid w:val="009C0A53"/>
    <w:rsid w:val="009C2B16"/>
    <w:rsid w:val="009C4507"/>
    <w:rsid w:val="009C58AD"/>
    <w:rsid w:val="009D0351"/>
    <w:rsid w:val="009D0C1C"/>
    <w:rsid w:val="009D3260"/>
    <w:rsid w:val="009D4140"/>
    <w:rsid w:val="009D4A51"/>
    <w:rsid w:val="009D4CF4"/>
    <w:rsid w:val="009D590C"/>
    <w:rsid w:val="009D69FA"/>
    <w:rsid w:val="009D6DAE"/>
    <w:rsid w:val="009D7666"/>
    <w:rsid w:val="009E20FB"/>
    <w:rsid w:val="009E43AE"/>
    <w:rsid w:val="009E46F8"/>
    <w:rsid w:val="009E518D"/>
    <w:rsid w:val="009E5419"/>
    <w:rsid w:val="009E5B54"/>
    <w:rsid w:val="009E73E4"/>
    <w:rsid w:val="009E7C62"/>
    <w:rsid w:val="009F4589"/>
    <w:rsid w:val="009F49AF"/>
    <w:rsid w:val="00A0126D"/>
    <w:rsid w:val="00A034AC"/>
    <w:rsid w:val="00A03E21"/>
    <w:rsid w:val="00A0418F"/>
    <w:rsid w:val="00A042C1"/>
    <w:rsid w:val="00A050B0"/>
    <w:rsid w:val="00A07378"/>
    <w:rsid w:val="00A12019"/>
    <w:rsid w:val="00A12A30"/>
    <w:rsid w:val="00A13922"/>
    <w:rsid w:val="00A15881"/>
    <w:rsid w:val="00A20085"/>
    <w:rsid w:val="00A218FE"/>
    <w:rsid w:val="00A21C99"/>
    <w:rsid w:val="00A223F6"/>
    <w:rsid w:val="00A242F2"/>
    <w:rsid w:val="00A32575"/>
    <w:rsid w:val="00A32B7A"/>
    <w:rsid w:val="00A33208"/>
    <w:rsid w:val="00A34D39"/>
    <w:rsid w:val="00A36878"/>
    <w:rsid w:val="00A44E55"/>
    <w:rsid w:val="00A45502"/>
    <w:rsid w:val="00A476BC"/>
    <w:rsid w:val="00A479CB"/>
    <w:rsid w:val="00A50981"/>
    <w:rsid w:val="00A525C9"/>
    <w:rsid w:val="00A52D7E"/>
    <w:rsid w:val="00A551AF"/>
    <w:rsid w:val="00A559F7"/>
    <w:rsid w:val="00A5633B"/>
    <w:rsid w:val="00A56CCA"/>
    <w:rsid w:val="00A60349"/>
    <w:rsid w:val="00A63C99"/>
    <w:rsid w:val="00A73D29"/>
    <w:rsid w:val="00A76152"/>
    <w:rsid w:val="00A81B23"/>
    <w:rsid w:val="00A837A4"/>
    <w:rsid w:val="00A94B5B"/>
    <w:rsid w:val="00A9530D"/>
    <w:rsid w:val="00A9539D"/>
    <w:rsid w:val="00A977CF"/>
    <w:rsid w:val="00AA0DCE"/>
    <w:rsid w:val="00AA1D3A"/>
    <w:rsid w:val="00AA2621"/>
    <w:rsid w:val="00AA2BB6"/>
    <w:rsid w:val="00AA505C"/>
    <w:rsid w:val="00AA59B8"/>
    <w:rsid w:val="00AA5C6E"/>
    <w:rsid w:val="00AB00E8"/>
    <w:rsid w:val="00AB04AC"/>
    <w:rsid w:val="00AB1E4D"/>
    <w:rsid w:val="00AB3D10"/>
    <w:rsid w:val="00AB6890"/>
    <w:rsid w:val="00AB7FD1"/>
    <w:rsid w:val="00AC040D"/>
    <w:rsid w:val="00AC1923"/>
    <w:rsid w:val="00AC1D68"/>
    <w:rsid w:val="00AC2521"/>
    <w:rsid w:val="00AC334C"/>
    <w:rsid w:val="00AC42C9"/>
    <w:rsid w:val="00AC548C"/>
    <w:rsid w:val="00AC75D7"/>
    <w:rsid w:val="00AD368C"/>
    <w:rsid w:val="00AD44A0"/>
    <w:rsid w:val="00AD7634"/>
    <w:rsid w:val="00AE1557"/>
    <w:rsid w:val="00AE1A52"/>
    <w:rsid w:val="00AE1E12"/>
    <w:rsid w:val="00AE4388"/>
    <w:rsid w:val="00AE6325"/>
    <w:rsid w:val="00AE698C"/>
    <w:rsid w:val="00AE6BC9"/>
    <w:rsid w:val="00AF4BBA"/>
    <w:rsid w:val="00B00522"/>
    <w:rsid w:val="00B022AA"/>
    <w:rsid w:val="00B02916"/>
    <w:rsid w:val="00B03543"/>
    <w:rsid w:val="00B03D72"/>
    <w:rsid w:val="00B06638"/>
    <w:rsid w:val="00B10C7A"/>
    <w:rsid w:val="00B1149D"/>
    <w:rsid w:val="00B11604"/>
    <w:rsid w:val="00B11E30"/>
    <w:rsid w:val="00B1526C"/>
    <w:rsid w:val="00B154BF"/>
    <w:rsid w:val="00B16056"/>
    <w:rsid w:val="00B1736C"/>
    <w:rsid w:val="00B2001D"/>
    <w:rsid w:val="00B22735"/>
    <w:rsid w:val="00B23D4C"/>
    <w:rsid w:val="00B23EE5"/>
    <w:rsid w:val="00B252E9"/>
    <w:rsid w:val="00B26E49"/>
    <w:rsid w:val="00B30012"/>
    <w:rsid w:val="00B304C6"/>
    <w:rsid w:val="00B31015"/>
    <w:rsid w:val="00B3107D"/>
    <w:rsid w:val="00B318DF"/>
    <w:rsid w:val="00B3280E"/>
    <w:rsid w:val="00B34E24"/>
    <w:rsid w:val="00B35E65"/>
    <w:rsid w:val="00B377CB"/>
    <w:rsid w:val="00B41253"/>
    <w:rsid w:val="00B414E6"/>
    <w:rsid w:val="00B41891"/>
    <w:rsid w:val="00B419A3"/>
    <w:rsid w:val="00B43981"/>
    <w:rsid w:val="00B46201"/>
    <w:rsid w:val="00B4696A"/>
    <w:rsid w:val="00B50550"/>
    <w:rsid w:val="00B52CE1"/>
    <w:rsid w:val="00B54E81"/>
    <w:rsid w:val="00B576E8"/>
    <w:rsid w:val="00B57AEA"/>
    <w:rsid w:val="00B603FB"/>
    <w:rsid w:val="00B605F1"/>
    <w:rsid w:val="00B62F01"/>
    <w:rsid w:val="00B6374E"/>
    <w:rsid w:val="00B63780"/>
    <w:rsid w:val="00B6711F"/>
    <w:rsid w:val="00B6736B"/>
    <w:rsid w:val="00B718DA"/>
    <w:rsid w:val="00B76BE1"/>
    <w:rsid w:val="00B91F1C"/>
    <w:rsid w:val="00B93006"/>
    <w:rsid w:val="00B937AC"/>
    <w:rsid w:val="00B9760E"/>
    <w:rsid w:val="00BA0CF5"/>
    <w:rsid w:val="00BA178C"/>
    <w:rsid w:val="00BA1AFD"/>
    <w:rsid w:val="00BA383E"/>
    <w:rsid w:val="00BA4260"/>
    <w:rsid w:val="00BA43FC"/>
    <w:rsid w:val="00BA479A"/>
    <w:rsid w:val="00BA526F"/>
    <w:rsid w:val="00BA574A"/>
    <w:rsid w:val="00BA59C4"/>
    <w:rsid w:val="00BA648D"/>
    <w:rsid w:val="00BA6BE8"/>
    <w:rsid w:val="00BB0255"/>
    <w:rsid w:val="00BB090C"/>
    <w:rsid w:val="00BB233A"/>
    <w:rsid w:val="00BB395B"/>
    <w:rsid w:val="00BB431A"/>
    <w:rsid w:val="00BC0B48"/>
    <w:rsid w:val="00BC1D3C"/>
    <w:rsid w:val="00BC1ECA"/>
    <w:rsid w:val="00BC62E9"/>
    <w:rsid w:val="00BC73C9"/>
    <w:rsid w:val="00BD1AA3"/>
    <w:rsid w:val="00BD241A"/>
    <w:rsid w:val="00BD4210"/>
    <w:rsid w:val="00BD474D"/>
    <w:rsid w:val="00BD523B"/>
    <w:rsid w:val="00BD673A"/>
    <w:rsid w:val="00BE23DC"/>
    <w:rsid w:val="00BE39CE"/>
    <w:rsid w:val="00BF06AE"/>
    <w:rsid w:val="00BF129E"/>
    <w:rsid w:val="00BF1774"/>
    <w:rsid w:val="00BF2BFB"/>
    <w:rsid w:val="00BF3CDA"/>
    <w:rsid w:val="00BF3F1B"/>
    <w:rsid w:val="00BF69B7"/>
    <w:rsid w:val="00C00759"/>
    <w:rsid w:val="00C01B0C"/>
    <w:rsid w:val="00C03BFB"/>
    <w:rsid w:val="00C054C1"/>
    <w:rsid w:val="00C078B3"/>
    <w:rsid w:val="00C108CF"/>
    <w:rsid w:val="00C111B4"/>
    <w:rsid w:val="00C11392"/>
    <w:rsid w:val="00C11A3C"/>
    <w:rsid w:val="00C140D3"/>
    <w:rsid w:val="00C15ACB"/>
    <w:rsid w:val="00C161EA"/>
    <w:rsid w:val="00C16AE4"/>
    <w:rsid w:val="00C20404"/>
    <w:rsid w:val="00C20974"/>
    <w:rsid w:val="00C25467"/>
    <w:rsid w:val="00C25A83"/>
    <w:rsid w:val="00C30005"/>
    <w:rsid w:val="00C301A5"/>
    <w:rsid w:val="00C305B1"/>
    <w:rsid w:val="00C34403"/>
    <w:rsid w:val="00C3447C"/>
    <w:rsid w:val="00C37EF1"/>
    <w:rsid w:val="00C40821"/>
    <w:rsid w:val="00C40964"/>
    <w:rsid w:val="00C41991"/>
    <w:rsid w:val="00C428D8"/>
    <w:rsid w:val="00C42F39"/>
    <w:rsid w:val="00C45306"/>
    <w:rsid w:val="00C46F88"/>
    <w:rsid w:val="00C50A79"/>
    <w:rsid w:val="00C5208D"/>
    <w:rsid w:val="00C554F5"/>
    <w:rsid w:val="00C6024B"/>
    <w:rsid w:val="00C60775"/>
    <w:rsid w:val="00C6118A"/>
    <w:rsid w:val="00C61E76"/>
    <w:rsid w:val="00C64482"/>
    <w:rsid w:val="00C745AC"/>
    <w:rsid w:val="00C75264"/>
    <w:rsid w:val="00C75BD3"/>
    <w:rsid w:val="00C7727E"/>
    <w:rsid w:val="00C7737E"/>
    <w:rsid w:val="00C80850"/>
    <w:rsid w:val="00C80ADD"/>
    <w:rsid w:val="00C81290"/>
    <w:rsid w:val="00C8349F"/>
    <w:rsid w:val="00C837BE"/>
    <w:rsid w:val="00C8649D"/>
    <w:rsid w:val="00C869E8"/>
    <w:rsid w:val="00C8750B"/>
    <w:rsid w:val="00C875D9"/>
    <w:rsid w:val="00C91A68"/>
    <w:rsid w:val="00C93603"/>
    <w:rsid w:val="00C963E9"/>
    <w:rsid w:val="00C96402"/>
    <w:rsid w:val="00C96861"/>
    <w:rsid w:val="00C9773D"/>
    <w:rsid w:val="00C977A4"/>
    <w:rsid w:val="00CA04CB"/>
    <w:rsid w:val="00CA0B71"/>
    <w:rsid w:val="00CA2F2B"/>
    <w:rsid w:val="00CA5072"/>
    <w:rsid w:val="00CA541D"/>
    <w:rsid w:val="00CA7DD8"/>
    <w:rsid w:val="00CB16B1"/>
    <w:rsid w:val="00CB1E3D"/>
    <w:rsid w:val="00CB4666"/>
    <w:rsid w:val="00CB59D4"/>
    <w:rsid w:val="00CB6D75"/>
    <w:rsid w:val="00CB7E5A"/>
    <w:rsid w:val="00CB7FE5"/>
    <w:rsid w:val="00CC1CC3"/>
    <w:rsid w:val="00CC282D"/>
    <w:rsid w:val="00CC77EF"/>
    <w:rsid w:val="00CC79C2"/>
    <w:rsid w:val="00CD07DB"/>
    <w:rsid w:val="00CD1196"/>
    <w:rsid w:val="00CD1395"/>
    <w:rsid w:val="00CD2A07"/>
    <w:rsid w:val="00CD3F11"/>
    <w:rsid w:val="00CD7C08"/>
    <w:rsid w:val="00CD7D29"/>
    <w:rsid w:val="00CE0C90"/>
    <w:rsid w:val="00CE2510"/>
    <w:rsid w:val="00CE31E4"/>
    <w:rsid w:val="00CE70F4"/>
    <w:rsid w:val="00CF164C"/>
    <w:rsid w:val="00CF1FDE"/>
    <w:rsid w:val="00CF277A"/>
    <w:rsid w:val="00CF5A5A"/>
    <w:rsid w:val="00CF6320"/>
    <w:rsid w:val="00CF6CAE"/>
    <w:rsid w:val="00CF6E6A"/>
    <w:rsid w:val="00D00655"/>
    <w:rsid w:val="00D006F0"/>
    <w:rsid w:val="00D03578"/>
    <w:rsid w:val="00D0388D"/>
    <w:rsid w:val="00D03BAB"/>
    <w:rsid w:val="00D04B9F"/>
    <w:rsid w:val="00D058E1"/>
    <w:rsid w:val="00D067DF"/>
    <w:rsid w:val="00D068A8"/>
    <w:rsid w:val="00D123BB"/>
    <w:rsid w:val="00D12ACC"/>
    <w:rsid w:val="00D13E19"/>
    <w:rsid w:val="00D1506A"/>
    <w:rsid w:val="00D16586"/>
    <w:rsid w:val="00D17C38"/>
    <w:rsid w:val="00D17CA4"/>
    <w:rsid w:val="00D17E3C"/>
    <w:rsid w:val="00D21E96"/>
    <w:rsid w:val="00D2413A"/>
    <w:rsid w:val="00D312E4"/>
    <w:rsid w:val="00D337ED"/>
    <w:rsid w:val="00D33B33"/>
    <w:rsid w:val="00D34028"/>
    <w:rsid w:val="00D34313"/>
    <w:rsid w:val="00D36B61"/>
    <w:rsid w:val="00D4178B"/>
    <w:rsid w:val="00D42B38"/>
    <w:rsid w:val="00D43485"/>
    <w:rsid w:val="00D47211"/>
    <w:rsid w:val="00D51B0E"/>
    <w:rsid w:val="00D51C88"/>
    <w:rsid w:val="00D51D94"/>
    <w:rsid w:val="00D52023"/>
    <w:rsid w:val="00D526D9"/>
    <w:rsid w:val="00D52A21"/>
    <w:rsid w:val="00D533C4"/>
    <w:rsid w:val="00D54D6C"/>
    <w:rsid w:val="00D55610"/>
    <w:rsid w:val="00D55D16"/>
    <w:rsid w:val="00D55D64"/>
    <w:rsid w:val="00D56675"/>
    <w:rsid w:val="00D607CE"/>
    <w:rsid w:val="00D6124C"/>
    <w:rsid w:val="00D65A97"/>
    <w:rsid w:val="00D67C6E"/>
    <w:rsid w:val="00D71385"/>
    <w:rsid w:val="00D71D3D"/>
    <w:rsid w:val="00D7645B"/>
    <w:rsid w:val="00D80671"/>
    <w:rsid w:val="00D830DB"/>
    <w:rsid w:val="00D84CD2"/>
    <w:rsid w:val="00D8572B"/>
    <w:rsid w:val="00D86A5A"/>
    <w:rsid w:val="00D87008"/>
    <w:rsid w:val="00D8718F"/>
    <w:rsid w:val="00D87AAA"/>
    <w:rsid w:val="00D91041"/>
    <w:rsid w:val="00D919E2"/>
    <w:rsid w:val="00D933EF"/>
    <w:rsid w:val="00D9523D"/>
    <w:rsid w:val="00D9574F"/>
    <w:rsid w:val="00D9637F"/>
    <w:rsid w:val="00D96BBB"/>
    <w:rsid w:val="00DA3138"/>
    <w:rsid w:val="00DA7E91"/>
    <w:rsid w:val="00DB0B23"/>
    <w:rsid w:val="00DB11B8"/>
    <w:rsid w:val="00DB1D41"/>
    <w:rsid w:val="00DB2860"/>
    <w:rsid w:val="00DB36E9"/>
    <w:rsid w:val="00DC25E6"/>
    <w:rsid w:val="00DC4850"/>
    <w:rsid w:val="00DC505B"/>
    <w:rsid w:val="00DD0987"/>
    <w:rsid w:val="00DD1455"/>
    <w:rsid w:val="00DD1723"/>
    <w:rsid w:val="00DD1886"/>
    <w:rsid w:val="00DD1A73"/>
    <w:rsid w:val="00DD1DAD"/>
    <w:rsid w:val="00DD20DE"/>
    <w:rsid w:val="00DD2552"/>
    <w:rsid w:val="00DD3B43"/>
    <w:rsid w:val="00DD6251"/>
    <w:rsid w:val="00DE348A"/>
    <w:rsid w:val="00DE3C98"/>
    <w:rsid w:val="00DE4AC6"/>
    <w:rsid w:val="00DE5142"/>
    <w:rsid w:val="00DE680A"/>
    <w:rsid w:val="00DE7F39"/>
    <w:rsid w:val="00DF051D"/>
    <w:rsid w:val="00DF0768"/>
    <w:rsid w:val="00DF1D61"/>
    <w:rsid w:val="00DF205C"/>
    <w:rsid w:val="00DF2CE8"/>
    <w:rsid w:val="00DF53C7"/>
    <w:rsid w:val="00DF72F4"/>
    <w:rsid w:val="00E0105F"/>
    <w:rsid w:val="00E01688"/>
    <w:rsid w:val="00E0302D"/>
    <w:rsid w:val="00E03804"/>
    <w:rsid w:val="00E03D9F"/>
    <w:rsid w:val="00E0434C"/>
    <w:rsid w:val="00E049F3"/>
    <w:rsid w:val="00E04D99"/>
    <w:rsid w:val="00E060F5"/>
    <w:rsid w:val="00E06830"/>
    <w:rsid w:val="00E073AA"/>
    <w:rsid w:val="00E10DA6"/>
    <w:rsid w:val="00E127DB"/>
    <w:rsid w:val="00E13022"/>
    <w:rsid w:val="00E1427D"/>
    <w:rsid w:val="00E16E25"/>
    <w:rsid w:val="00E23600"/>
    <w:rsid w:val="00E25A11"/>
    <w:rsid w:val="00E25ABD"/>
    <w:rsid w:val="00E270B9"/>
    <w:rsid w:val="00E33DB8"/>
    <w:rsid w:val="00E34527"/>
    <w:rsid w:val="00E35B74"/>
    <w:rsid w:val="00E37FA6"/>
    <w:rsid w:val="00E40A29"/>
    <w:rsid w:val="00E422AA"/>
    <w:rsid w:val="00E425B2"/>
    <w:rsid w:val="00E43EEB"/>
    <w:rsid w:val="00E440FD"/>
    <w:rsid w:val="00E44110"/>
    <w:rsid w:val="00E44817"/>
    <w:rsid w:val="00E474BF"/>
    <w:rsid w:val="00E47E3D"/>
    <w:rsid w:val="00E50DB3"/>
    <w:rsid w:val="00E522A7"/>
    <w:rsid w:val="00E5311E"/>
    <w:rsid w:val="00E540BA"/>
    <w:rsid w:val="00E54419"/>
    <w:rsid w:val="00E546F5"/>
    <w:rsid w:val="00E54EE6"/>
    <w:rsid w:val="00E55D05"/>
    <w:rsid w:val="00E57D4E"/>
    <w:rsid w:val="00E61A5E"/>
    <w:rsid w:val="00E63311"/>
    <w:rsid w:val="00E63DC5"/>
    <w:rsid w:val="00E663A3"/>
    <w:rsid w:val="00E66420"/>
    <w:rsid w:val="00E666C9"/>
    <w:rsid w:val="00E673FC"/>
    <w:rsid w:val="00E72E2D"/>
    <w:rsid w:val="00E740AA"/>
    <w:rsid w:val="00E74DCD"/>
    <w:rsid w:val="00E74E84"/>
    <w:rsid w:val="00E76A5B"/>
    <w:rsid w:val="00E76B66"/>
    <w:rsid w:val="00E77A96"/>
    <w:rsid w:val="00E77B41"/>
    <w:rsid w:val="00E81544"/>
    <w:rsid w:val="00E8169C"/>
    <w:rsid w:val="00E84460"/>
    <w:rsid w:val="00E84C8B"/>
    <w:rsid w:val="00E86090"/>
    <w:rsid w:val="00E9001F"/>
    <w:rsid w:val="00E943A0"/>
    <w:rsid w:val="00E97A3D"/>
    <w:rsid w:val="00EA04A7"/>
    <w:rsid w:val="00EA0B3F"/>
    <w:rsid w:val="00EA0D88"/>
    <w:rsid w:val="00EA1C41"/>
    <w:rsid w:val="00EA22F3"/>
    <w:rsid w:val="00EA2FB4"/>
    <w:rsid w:val="00EA4F01"/>
    <w:rsid w:val="00EA5B85"/>
    <w:rsid w:val="00EA6C86"/>
    <w:rsid w:val="00EA7AE3"/>
    <w:rsid w:val="00EB0519"/>
    <w:rsid w:val="00EB19C0"/>
    <w:rsid w:val="00EB1F90"/>
    <w:rsid w:val="00EB560E"/>
    <w:rsid w:val="00EB5F74"/>
    <w:rsid w:val="00EB6338"/>
    <w:rsid w:val="00EB6CA5"/>
    <w:rsid w:val="00EC0D44"/>
    <w:rsid w:val="00EC10B4"/>
    <w:rsid w:val="00EC119C"/>
    <w:rsid w:val="00EC2B95"/>
    <w:rsid w:val="00EC325E"/>
    <w:rsid w:val="00EC3D00"/>
    <w:rsid w:val="00EC6218"/>
    <w:rsid w:val="00EC6600"/>
    <w:rsid w:val="00EC6F2B"/>
    <w:rsid w:val="00EC7C0A"/>
    <w:rsid w:val="00ED1245"/>
    <w:rsid w:val="00ED1F78"/>
    <w:rsid w:val="00ED2F74"/>
    <w:rsid w:val="00ED3107"/>
    <w:rsid w:val="00ED33EB"/>
    <w:rsid w:val="00ED5699"/>
    <w:rsid w:val="00ED7DAB"/>
    <w:rsid w:val="00EE0B5A"/>
    <w:rsid w:val="00EE1853"/>
    <w:rsid w:val="00EE46A6"/>
    <w:rsid w:val="00EE4DF9"/>
    <w:rsid w:val="00EE7A92"/>
    <w:rsid w:val="00EE7FAC"/>
    <w:rsid w:val="00EF15F6"/>
    <w:rsid w:val="00EF1AF9"/>
    <w:rsid w:val="00EF7950"/>
    <w:rsid w:val="00F0115C"/>
    <w:rsid w:val="00F0140D"/>
    <w:rsid w:val="00F03C64"/>
    <w:rsid w:val="00F060F9"/>
    <w:rsid w:val="00F075FD"/>
    <w:rsid w:val="00F07D1D"/>
    <w:rsid w:val="00F07E1F"/>
    <w:rsid w:val="00F110F2"/>
    <w:rsid w:val="00F1370A"/>
    <w:rsid w:val="00F170DA"/>
    <w:rsid w:val="00F17A89"/>
    <w:rsid w:val="00F20704"/>
    <w:rsid w:val="00F20B28"/>
    <w:rsid w:val="00F2212A"/>
    <w:rsid w:val="00F2487B"/>
    <w:rsid w:val="00F3115B"/>
    <w:rsid w:val="00F3133A"/>
    <w:rsid w:val="00F31DB9"/>
    <w:rsid w:val="00F32EC3"/>
    <w:rsid w:val="00F337B7"/>
    <w:rsid w:val="00F43499"/>
    <w:rsid w:val="00F43DF5"/>
    <w:rsid w:val="00F44046"/>
    <w:rsid w:val="00F44A0F"/>
    <w:rsid w:val="00F46DEF"/>
    <w:rsid w:val="00F46E57"/>
    <w:rsid w:val="00F47355"/>
    <w:rsid w:val="00F536F9"/>
    <w:rsid w:val="00F540BB"/>
    <w:rsid w:val="00F5417F"/>
    <w:rsid w:val="00F54F85"/>
    <w:rsid w:val="00F55C07"/>
    <w:rsid w:val="00F60251"/>
    <w:rsid w:val="00F607E9"/>
    <w:rsid w:val="00F60DD4"/>
    <w:rsid w:val="00F632A4"/>
    <w:rsid w:val="00F64C4B"/>
    <w:rsid w:val="00F6695A"/>
    <w:rsid w:val="00F678FE"/>
    <w:rsid w:val="00F70D8E"/>
    <w:rsid w:val="00F71AC9"/>
    <w:rsid w:val="00F73AD6"/>
    <w:rsid w:val="00F7451E"/>
    <w:rsid w:val="00F777E7"/>
    <w:rsid w:val="00F77C64"/>
    <w:rsid w:val="00F8085F"/>
    <w:rsid w:val="00F8091A"/>
    <w:rsid w:val="00F80D1C"/>
    <w:rsid w:val="00F82CFB"/>
    <w:rsid w:val="00F83CE3"/>
    <w:rsid w:val="00F84550"/>
    <w:rsid w:val="00F859BA"/>
    <w:rsid w:val="00F863B8"/>
    <w:rsid w:val="00F86DAE"/>
    <w:rsid w:val="00F876B4"/>
    <w:rsid w:val="00F908D0"/>
    <w:rsid w:val="00F90917"/>
    <w:rsid w:val="00F91533"/>
    <w:rsid w:val="00F93DC7"/>
    <w:rsid w:val="00F94B42"/>
    <w:rsid w:val="00F94FD3"/>
    <w:rsid w:val="00F96AC4"/>
    <w:rsid w:val="00F97148"/>
    <w:rsid w:val="00F97E1D"/>
    <w:rsid w:val="00FA0D41"/>
    <w:rsid w:val="00FA0E48"/>
    <w:rsid w:val="00FA1BDE"/>
    <w:rsid w:val="00FA211E"/>
    <w:rsid w:val="00FA33C3"/>
    <w:rsid w:val="00FA347C"/>
    <w:rsid w:val="00FA3547"/>
    <w:rsid w:val="00FA69B7"/>
    <w:rsid w:val="00FA6C7B"/>
    <w:rsid w:val="00FB122B"/>
    <w:rsid w:val="00FB12BE"/>
    <w:rsid w:val="00FB1F27"/>
    <w:rsid w:val="00FB21B8"/>
    <w:rsid w:val="00FB275E"/>
    <w:rsid w:val="00FB2852"/>
    <w:rsid w:val="00FB319F"/>
    <w:rsid w:val="00FB577E"/>
    <w:rsid w:val="00FB594B"/>
    <w:rsid w:val="00FB5A44"/>
    <w:rsid w:val="00FB5C8A"/>
    <w:rsid w:val="00FB5F66"/>
    <w:rsid w:val="00FB7B1C"/>
    <w:rsid w:val="00FC0359"/>
    <w:rsid w:val="00FC2297"/>
    <w:rsid w:val="00FC2497"/>
    <w:rsid w:val="00FC2E34"/>
    <w:rsid w:val="00FC5270"/>
    <w:rsid w:val="00FC64EA"/>
    <w:rsid w:val="00FC78AD"/>
    <w:rsid w:val="00FD13F5"/>
    <w:rsid w:val="00FD2783"/>
    <w:rsid w:val="00FD3757"/>
    <w:rsid w:val="00FD3DFC"/>
    <w:rsid w:val="00FD4FA0"/>
    <w:rsid w:val="00FE08FC"/>
    <w:rsid w:val="00FE0D0D"/>
    <w:rsid w:val="00FE2B01"/>
    <w:rsid w:val="00FE31FC"/>
    <w:rsid w:val="00FE447E"/>
    <w:rsid w:val="00FE4A5D"/>
    <w:rsid w:val="00FE4E8A"/>
    <w:rsid w:val="00FE7DF1"/>
    <w:rsid w:val="00FF5630"/>
    <w:rsid w:val="00FF631B"/>
    <w:rsid w:val="00FF6641"/>
    <w:rsid w:val="00FF76DC"/>
    <w:rsid w:val="00FF7BC2"/>
    <w:rsid w:val="01F903C3"/>
    <w:rsid w:val="06C53164"/>
    <w:rsid w:val="154B2E34"/>
    <w:rsid w:val="15EE4E87"/>
    <w:rsid w:val="17613D6D"/>
    <w:rsid w:val="18225DAD"/>
    <w:rsid w:val="21527AC4"/>
    <w:rsid w:val="2BA36819"/>
    <w:rsid w:val="2D4E256F"/>
    <w:rsid w:val="36A52FEB"/>
    <w:rsid w:val="37B12805"/>
    <w:rsid w:val="383507F7"/>
    <w:rsid w:val="42972025"/>
    <w:rsid w:val="42B77209"/>
    <w:rsid w:val="456516A1"/>
    <w:rsid w:val="4AF578E3"/>
    <w:rsid w:val="4E7E33B8"/>
    <w:rsid w:val="4F3506FC"/>
    <w:rsid w:val="511463AA"/>
    <w:rsid w:val="52B4687C"/>
    <w:rsid w:val="52E54933"/>
    <w:rsid w:val="55CE55CE"/>
    <w:rsid w:val="578C7452"/>
    <w:rsid w:val="5DF17E86"/>
    <w:rsid w:val="62BC7344"/>
    <w:rsid w:val="664C6B2F"/>
    <w:rsid w:val="72521204"/>
    <w:rsid w:val="76275FC0"/>
    <w:rsid w:val="78C42CBC"/>
    <w:rsid w:val="7ABE2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_x0000_s1027"/>
      </o:rules>
    </o:shapelayout>
  </w:shapeDefaults>
  <w:decimalSymbol w:val=","/>
  <w:listSeparator w:val=","/>
  <w14:docId w14:val="078F2583"/>
  <w15:docId w15:val="{12525847-668D-40B2-B0E7-74D718CA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23D"/>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D9523D"/>
    <w:pPr>
      <w:keepNext/>
      <w:jc w:val="right"/>
      <w:outlineLvl w:val="1"/>
    </w:pPr>
    <w:rPr>
      <w:rFonts w:ascii=".VnTime" w:hAnsi=".VnTime"/>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9523D"/>
    <w:rPr>
      <w:rFonts w:ascii="Tahoma" w:hAnsi="Tahoma" w:cs="Tahoma"/>
      <w:sz w:val="16"/>
      <w:szCs w:val="16"/>
    </w:rPr>
  </w:style>
  <w:style w:type="character" w:styleId="Emphasis">
    <w:name w:val="Emphasis"/>
    <w:basedOn w:val="DefaultParagraphFont"/>
    <w:uiPriority w:val="20"/>
    <w:qFormat/>
    <w:rsid w:val="00D9523D"/>
    <w:rPr>
      <w:i/>
      <w:iCs/>
    </w:rPr>
  </w:style>
  <w:style w:type="paragraph" w:styleId="Footer">
    <w:name w:val="footer"/>
    <w:basedOn w:val="Normal"/>
    <w:link w:val="FooterChar"/>
    <w:uiPriority w:val="99"/>
    <w:unhideWhenUsed/>
    <w:qFormat/>
    <w:rsid w:val="00D9523D"/>
    <w:pPr>
      <w:tabs>
        <w:tab w:val="center" w:pos="4680"/>
        <w:tab w:val="right" w:pos="9360"/>
      </w:tabs>
    </w:pPr>
  </w:style>
  <w:style w:type="paragraph" w:styleId="Header">
    <w:name w:val="header"/>
    <w:basedOn w:val="Normal"/>
    <w:link w:val="HeaderChar"/>
    <w:uiPriority w:val="99"/>
    <w:unhideWhenUsed/>
    <w:qFormat/>
    <w:rsid w:val="00D9523D"/>
    <w:pPr>
      <w:tabs>
        <w:tab w:val="center" w:pos="4680"/>
        <w:tab w:val="right" w:pos="9360"/>
      </w:tabs>
    </w:pPr>
  </w:style>
  <w:style w:type="paragraph" w:styleId="NormalWeb">
    <w:name w:val="Normal (Web)"/>
    <w:basedOn w:val="Normal"/>
    <w:uiPriority w:val="99"/>
    <w:unhideWhenUsed/>
    <w:qFormat/>
    <w:rsid w:val="00D9523D"/>
    <w:pPr>
      <w:spacing w:before="100" w:beforeAutospacing="1" w:after="100" w:afterAutospacing="1"/>
    </w:pPr>
  </w:style>
  <w:style w:type="table" w:styleId="TableGrid">
    <w:name w:val="Table Grid"/>
    <w:basedOn w:val="TableNormal"/>
    <w:uiPriority w:val="59"/>
    <w:qFormat/>
    <w:rsid w:val="00D952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9523D"/>
    <w:pPr>
      <w:ind w:left="720"/>
      <w:contextualSpacing/>
    </w:pPr>
  </w:style>
  <w:style w:type="character" w:customStyle="1" w:styleId="HeaderChar">
    <w:name w:val="Header Char"/>
    <w:basedOn w:val="DefaultParagraphFont"/>
    <w:link w:val="Header"/>
    <w:uiPriority w:val="99"/>
    <w:qFormat/>
    <w:rsid w:val="00D9523D"/>
    <w:rPr>
      <w:rFonts w:ascii="Times New Roman" w:eastAsia="Times New Roman" w:hAnsi="Times New Roman"/>
      <w:sz w:val="24"/>
      <w:szCs w:val="24"/>
    </w:rPr>
  </w:style>
  <w:style w:type="character" w:customStyle="1" w:styleId="FooterChar">
    <w:name w:val="Footer Char"/>
    <w:basedOn w:val="DefaultParagraphFont"/>
    <w:link w:val="Footer"/>
    <w:uiPriority w:val="99"/>
    <w:qFormat/>
    <w:rsid w:val="00D9523D"/>
    <w:rPr>
      <w:rFonts w:ascii="Times New Roman" w:eastAsia="Times New Roman" w:hAnsi="Times New Roman"/>
      <w:sz w:val="24"/>
      <w:szCs w:val="24"/>
    </w:rPr>
  </w:style>
  <w:style w:type="paragraph" w:customStyle="1" w:styleId="CharCharChar">
    <w:name w:val="Char Char Char"/>
    <w:basedOn w:val="Normal"/>
    <w:next w:val="Normal"/>
    <w:semiHidden/>
    <w:qFormat/>
    <w:rsid w:val="00D9523D"/>
    <w:pPr>
      <w:spacing w:before="120" w:after="120" w:line="312" w:lineRule="auto"/>
    </w:pPr>
    <w:rPr>
      <w:sz w:val="28"/>
      <w:szCs w:val="28"/>
    </w:rPr>
  </w:style>
  <w:style w:type="character" w:customStyle="1" w:styleId="BalloonTextChar">
    <w:name w:val="Balloon Text Char"/>
    <w:basedOn w:val="DefaultParagraphFont"/>
    <w:link w:val="BalloonText"/>
    <w:uiPriority w:val="99"/>
    <w:semiHidden/>
    <w:qFormat/>
    <w:rsid w:val="00D9523D"/>
    <w:rPr>
      <w:rFonts w:ascii="Tahoma" w:eastAsia="Times New Roman" w:hAnsi="Tahoma" w:cs="Tahoma"/>
      <w:sz w:val="16"/>
      <w:szCs w:val="16"/>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qFormat/>
    <w:rsid w:val="00D9523D"/>
    <w:pPr>
      <w:spacing w:after="160" w:line="240" w:lineRule="exact"/>
    </w:pPr>
    <w:rPr>
      <w:rFonts w:ascii="Verdana" w:hAnsi="Verdana"/>
      <w:sz w:val="20"/>
      <w:szCs w:val="20"/>
    </w:rPr>
  </w:style>
  <w:style w:type="character" w:customStyle="1" w:styleId="apple-converted-space">
    <w:name w:val="apple-converted-space"/>
    <w:basedOn w:val="DefaultParagraphFont"/>
    <w:qFormat/>
    <w:rsid w:val="00D9523D"/>
  </w:style>
  <w:style w:type="character" w:customStyle="1" w:styleId="Heading2Char">
    <w:name w:val="Heading 2 Char"/>
    <w:basedOn w:val="DefaultParagraphFont"/>
    <w:link w:val="Heading2"/>
    <w:qFormat/>
    <w:rsid w:val="00D9523D"/>
    <w:rPr>
      <w:rFonts w:ascii=".VnTime" w:eastAsia="Times New Roman" w:hAnsi=".VnTime"/>
      <w:i/>
      <w:sz w:val="24"/>
      <w:lang w:val="en-GB"/>
    </w:rPr>
  </w:style>
  <w:style w:type="paragraph" w:customStyle="1" w:styleId="01">
    <w:name w:val="01"/>
    <w:basedOn w:val="Normal"/>
    <w:link w:val="01Char"/>
    <w:qFormat/>
    <w:rsid w:val="00E37FA6"/>
    <w:pPr>
      <w:spacing w:before="120" w:after="120" w:line="254" w:lineRule="auto"/>
      <w:ind w:firstLine="720"/>
      <w:jc w:val="both"/>
    </w:pPr>
    <w:rPr>
      <w:rFonts w:eastAsia="Calibri"/>
      <w:b/>
      <w:sz w:val="28"/>
      <w:szCs w:val="28"/>
      <w:lang w:val="it-IT"/>
    </w:rPr>
  </w:style>
  <w:style w:type="character" w:customStyle="1" w:styleId="01Char">
    <w:name w:val="01 Char"/>
    <w:link w:val="01"/>
    <w:rsid w:val="00E37FA6"/>
    <w:rPr>
      <w:rFonts w:ascii="Times New Roman" w:hAnsi="Times New Roman"/>
      <w:b/>
      <w:sz w:val="28"/>
      <w:szCs w:val="28"/>
      <w:lang w:val="it-IT" w:eastAsia="en-US"/>
    </w:rPr>
  </w:style>
  <w:style w:type="paragraph" w:customStyle="1" w:styleId="04">
    <w:name w:val="04"/>
    <w:basedOn w:val="Normal"/>
    <w:link w:val="04Char"/>
    <w:qFormat/>
    <w:rsid w:val="00651BA7"/>
    <w:pPr>
      <w:spacing w:before="120" w:after="120" w:line="252" w:lineRule="auto"/>
      <w:ind w:firstLine="720"/>
      <w:jc w:val="both"/>
    </w:pPr>
    <w:rPr>
      <w:bCs/>
      <w:kern w:val="32"/>
      <w:sz w:val="28"/>
      <w:szCs w:val="28"/>
      <w:lang w:val="nb-NO"/>
    </w:rPr>
  </w:style>
  <w:style w:type="character" w:customStyle="1" w:styleId="04Char">
    <w:name w:val="04 Char"/>
    <w:link w:val="04"/>
    <w:rsid w:val="00651BA7"/>
    <w:rPr>
      <w:rFonts w:ascii="Times New Roman" w:eastAsia="Times New Roman" w:hAnsi="Times New Roman"/>
      <w:bCs/>
      <w:kern w:val="32"/>
      <w:sz w:val="28"/>
      <w:szCs w:val="28"/>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9736">
      <w:bodyDiv w:val="1"/>
      <w:marLeft w:val="0"/>
      <w:marRight w:val="0"/>
      <w:marTop w:val="0"/>
      <w:marBottom w:val="0"/>
      <w:divBdr>
        <w:top w:val="none" w:sz="0" w:space="0" w:color="auto"/>
        <w:left w:val="none" w:sz="0" w:space="0" w:color="auto"/>
        <w:bottom w:val="none" w:sz="0" w:space="0" w:color="auto"/>
        <w:right w:val="none" w:sz="0" w:space="0" w:color="auto"/>
      </w:divBdr>
    </w:div>
    <w:div w:id="135033821">
      <w:bodyDiv w:val="1"/>
      <w:marLeft w:val="0"/>
      <w:marRight w:val="0"/>
      <w:marTop w:val="0"/>
      <w:marBottom w:val="0"/>
      <w:divBdr>
        <w:top w:val="none" w:sz="0" w:space="0" w:color="auto"/>
        <w:left w:val="none" w:sz="0" w:space="0" w:color="auto"/>
        <w:bottom w:val="none" w:sz="0" w:space="0" w:color="auto"/>
        <w:right w:val="none" w:sz="0" w:space="0" w:color="auto"/>
      </w:divBdr>
    </w:div>
    <w:div w:id="555161914">
      <w:bodyDiv w:val="1"/>
      <w:marLeft w:val="0"/>
      <w:marRight w:val="0"/>
      <w:marTop w:val="0"/>
      <w:marBottom w:val="0"/>
      <w:divBdr>
        <w:top w:val="none" w:sz="0" w:space="0" w:color="auto"/>
        <w:left w:val="none" w:sz="0" w:space="0" w:color="auto"/>
        <w:bottom w:val="none" w:sz="0" w:space="0" w:color="auto"/>
        <w:right w:val="none" w:sz="0" w:space="0" w:color="auto"/>
      </w:divBdr>
    </w:div>
    <w:div w:id="626859747">
      <w:bodyDiv w:val="1"/>
      <w:marLeft w:val="0"/>
      <w:marRight w:val="0"/>
      <w:marTop w:val="0"/>
      <w:marBottom w:val="0"/>
      <w:divBdr>
        <w:top w:val="none" w:sz="0" w:space="0" w:color="auto"/>
        <w:left w:val="none" w:sz="0" w:space="0" w:color="auto"/>
        <w:bottom w:val="none" w:sz="0" w:space="0" w:color="auto"/>
        <w:right w:val="none" w:sz="0" w:space="0" w:color="auto"/>
      </w:divBdr>
    </w:div>
    <w:div w:id="627513859">
      <w:bodyDiv w:val="1"/>
      <w:marLeft w:val="0"/>
      <w:marRight w:val="0"/>
      <w:marTop w:val="0"/>
      <w:marBottom w:val="0"/>
      <w:divBdr>
        <w:top w:val="none" w:sz="0" w:space="0" w:color="auto"/>
        <w:left w:val="none" w:sz="0" w:space="0" w:color="auto"/>
        <w:bottom w:val="none" w:sz="0" w:space="0" w:color="auto"/>
        <w:right w:val="none" w:sz="0" w:space="0" w:color="auto"/>
      </w:divBdr>
    </w:div>
    <w:div w:id="935089298">
      <w:bodyDiv w:val="1"/>
      <w:marLeft w:val="0"/>
      <w:marRight w:val="0"/>
      <w:marTop w:val="0"/>
      <w:marBottom w:val="0"/>
      <w:divBdr>
        <w:top w:val="none" w:sz="0" w:space="0" w:color="auto"/>
        <w:left w:val="none" w:sz="0" w:space="0" w:color="auto"/>
        <w:bottom w:val="none" w:sz="0" w:space="0" w:color="auto"/>
        <w:right w:val="none" w:sz="0" w:space="0" w:color="auto"/>
      </w:divBdr>
    </w:div>
    <w:div w:id="965624810">
      <w:bodyDiv w:val="1"/>
      <w:marLeft w:val="0"/>
      <w:marRight w:val="0"/>
      <w:marTop w:val="0"/>
      <w:marBottom w:val="0"/>
      <w:divBdr>
        <w:top w:val="none" w:sz="0" w:space="0" w:color="auto"/>
        <w:left w:val="none" w:sz="0" w:space="0" w:color="auto"/>
        <w:bottom w:val="none" w:sz="0" w:space="0" w:color="auto"/>
        <w:right w:val="none" w:sz="0" w:space="0" w:color="auto"/>
      </w:divBdr>
    </w:div>
    <w:div w:id="1005858013">
      <w:bodyDiv w:val="1"/>
      <w:marLeft w:val="0"/>
      <w:marRight w:val="0"/>
      <w:marTop w:val="0"/>
      <w:marBottom w:val="0"/>
      <w:divBdr>
        <w:top w:val="none" w:sz="0" w:space="0" w:color="auto"/>
        <w:left w:val="none" w:sz="0" w:space="0" w:color="auto"/>
        <w:bottom w:val="none" w:sz="0" w:space="0" w:color="auto"/>
        <w:right w:val="none" w:sz="0" w:space="0" w:color="auto"/>
      </w:divBdr>
    </w:div>
    <w:div w:id="1173449530">
      <w:bodyDiv w:val="1"/>
      <w:marLeft w:val="0"/>
      <w:marRight w:val="0"/>
      <w:marTop w:val="0"/>
      <w:marBottom w:val="0"/>
      <w:divBdr>
        <w:top w:val="none" w:sz="0" w:space="0" w:color="auto"/>
        <w:left w:val="none" w:sz="0" w:space="0" w:color="auto"/>
        <w:bottom w:val="none" w:sz="0" w:space="0" w:color="auto"/>
        <w:right w:val="none" w:sz="0" w:space="0" w:color="auto"/>
      </w:divBdr>
    </w:div>
    <w:div w:id="1201556389">
      <w:bodyDiv w:val="1"/>
      <w:marLeft w:val="0"/>
      <w:marRight w:val="0"/>
      <w:marTop w:val="0"/>
      <w:marBottom w:val="0"/>
      <w:divBdr>
        <w:top w:val="none" w:sz="0" w:space="0" w:color="auto"/>
        <w:left w:val="none" w:sz="0" w:space="0" w:color="auto"/>
        <w:bottom w:val="none" w:sz="0" w:space="0" w:color="auto"/>
        <w:right w:val="none" w:sz="0" w:space="0" w:color="auto"/>
      </w:divBdr>
    </w:div>
    <w:div w:id="1209949385">
      <w:bodyDiv w:val="1"/>
      <w:marLeft w:val="0"/>
      <w:marRight w:val="0"/>
      <w:marTop w:val="0"/>
      <w:marBottom w:val="0"/>
      <w:divBdr>
        <w:top w:val="none" w:sz="0" w:space="0" w:color="auto"/>
        <w:left w:val="none" w:sz="0" w:space="0" w:color="auto"/>
        <w:bottom w:val="none" w:sz="0" w:space="0" w:color="auto"/>
        <w:right w:val="none" w:sz="0" w:space="0" w:color="auto"/>
      </w:divBdr>
    </w:div>
    <w:div w:id="1381443474">
      <w:bodyDiv w:val="1"/>
      <w:marLeft w:val="0"/>
      <w:marRight w:val="0"/>
      <w:marTop w:val="0"/>
      <w:marBottom w:val="0"/>
      <w:divBdr>
        <w:top w:val="none" w:sz="0" w:space="0" w:color="auto"/>
        <w:left w:val="none" w:sz="0" w:space="0" w:color="auto"/>
        <w:bottom w:val="none" w:sz="0" w:space="0" w:color="auto"/>
        <w:right w:val="none" w:sz="0" w:space="0" w:color="auto"/>
      </w:divBdr>
    </w:div>
    <w:div w:id="1411074196">
      <w:bodyDiv w:val="1"/>
      <w:marLeft w:val="0"/>
      <w:marRight w:val="0"/>
      <w:marTop w:val="0"/>
      <w:marBottom w:val="0"/>
      <w:divBdr>
        <w:top w:val="none" w:sz="0" w:space="0" w:color="auto"/>
        <w:left w:val="none" w:sz="0" w:space="0" w:color="auto"/>
        <w:bottom w:val="none" w:sz="0" w:space="0" w:color="auto"/>
        <w:right w:val="none" w:sz="0" w:space="0" w:color="auto"/>
      </w:divBdr>
    </w:div>
    <w:div w:id="1600913432">
      <w:bodyDiv w:val="1"/>
      <w:marLeft w:val="0"/>
      <w:marRight w:val="0"/>
      <w:marTop w:val="0"/>
      <w:marBottom w:val="0"/>
      <w:divBdr>
        <w:top w:val="none" w:sz="0" w:space="0" w:color="auto"/>
        <w:left w:val="none" w:sz="0" w:space="0" w:color="auto"/>
        <w:bottom w:val="none" w:sz="0" w:space="0" w:color="auto"/>
        <w:right w:val="none" w:sz="0" w:space="0" w:color="auto"/>
      </w:divBdr>
    </w:div>
    <w:div w:id="1724479597">
      <w:bodyDiv w:val="1"/>
      <w:marLeft w:val="0"/>
      <w:marRight w:val="0"/>
      <w:marTop w:val="0"/>
      <w:marBottom w:val="0"/>
      <w:divBdr>
        <w:top w:val="none" w:sz="0" w:space="0" w:color="auto"/>
        <w:left w:val="none" w:sz="0" w:space="0" w:color="auto"/>
        <w:bottom w:val="none" w:sz="0" w:space="0" w:color="auto"/>
        <w:right w:val="none" w:sz="0" w:space="0" w:color="auto"/>
      </w:divBdr>
    </w:div>
    <w:div w:id="1765497916">
      <w:bodyDiv w:val="1"/>
      <w:marLeft w:val="0"/>
      <w:marRight w:val="0"/>
      <w:marTop w:val="0"/>
      <w:marBottom w:val="0"/>
      <w:divBdr>
        <w:top w:val="none" w:sz="0" w:space="0" w:color="auto"/>
        <w:left w:val="none" w:sz="0" w:space="0" w:color="auto"/>
        <w:bottom w:val="none" w:sz="0" w:space="0" w:color="auto"/>
        <w:right w:val="none" w:sz="0" w:space="0" w:color="auto"/>
      </w:divBdr>
    </w:div>
    <w:div w:id="1875195719">
      <w:bodyDiv w:val="1"/>
      <w:marLeft w:val="0"/>
      <w:marRight w:val="0"/>
      <w:marTop w:val="0"/>
      <w:marBottom w:val="0"/>
      <w:divBdr>
        <w:top w:val="none" w:sz="0" w:space="0" w:color="auto"/>
        <w:left w:val="none" w:sz="0" w:space="0" w:color="auto"/>
        <w:bottom w:val="none" w:sz="0" w:space="0" w:color="auto"/>
        <w:right w:val="none" w:sz="0" w:space="0" w:color="auto"/>
      </w:divBdr>
    </w:div>
    <w:div w:id="1896507469">
      <w:bodyDiv w:val="1"/>
      <w:marLeft w:val="0"/>
      <w:marRight w:val="0"/>
      <w:marTop w:val="0"/>
      <w:marBottom w:val="0"/>
      <w:divBdr>
        <w:top w:val="none" w:sz="0" w:space="0" w:color="auto"/>
        <w:left w:val="none" w:sz="0" w:space="0" w:color="auto"/>
        <w:bottom w:val="none" w:sz="0" w:space="0" w:color="auto"/>
        <w:right w:val="none" w:sz="0" w:space="0" w:color="auto"/>
      </w:divBdr>
    </w:div>
    <w:div w:id="192487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15</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Administrator</cp:lastModifiedBy>
  <cp:revision>246</cp:revision>
  <cp:lastPrinted>2022-05-09T10:44:00Z</cp:lastPrinted>
  <dcterms:created xsi:type="dcterms:W3CDTF">2021-06-07T08:27:00Z</dcterms:created>
  <dcterms:modified xsi:type="dcterms:W3CDTF">2022-05-10T04:25:00Z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