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jc w:val="center"/>
        <w:tblLook w:val="04A0" w:firstRow="1" w:lastRow="0" w:firstColumn="1" w:lastColumn="0" w:noHBand="0" w:noVBand="1"/>
      </w:tblPr>
      <w:tblGrid>
        <w:gridCol w:w="3752"/>
        <w:gridCol w:w="5818"/>
      </w:tblGrid>
      <w:tr w:rsidR="00EC7F55" w:rsidRPr="00AC06EA" w:rsidTr="00DF19C6">
        <w:trPr>
          <w:trHeight w:val="360"/>
          <w:jc w:val="center"/>
        </w:trPr>
        <w:tc>
          <w:tcPr>
            <w:tcW w:w="3752" w:type="dxa"/>
          </w:tcPr>
          <w:p w:rsidR="00EC7F55" w:rsidRPr="00A457D3" w:rsidRDefault="00EC7F55" w:rsidP="00C60861">
            <w:pPr>
              <w:spacing w:line="264" w:lineRule="auto"/>
              <w:jc w:val="center"/>
              <w:rPr>
                <w:rFonts w:ascii="Times New Roman" w:hAnsi="Times New Roman"/>
                <w:b/>
                <w:bCs/>
                <w:sz w:val="24"/>
              </w:rPr>
            </w:pPr>
            <w:r w:rsidRPr="00A457D3">
              <w:rPr>
                <w:b/>
              </w:rPr>
              <w:br w:type="page"/>
            </w:r>
            <w:r w:rsidRPr="00A457D3">
              <w:rPr>
                <w:rFonts w:ascii="Times New Roman" w:hAnsi="Times New Roman"/>
                <w:b/>
                <w:bCs/>
                <w:sz w:val="24"/>
              </w:rPr>
              <w:t>ỦY BAN NHÂN DÂN</w:t>
            </w:r>
          </w:p>
          <w:p w:rsidR="00EC7F55" w:rsidRPr="00A457D3" w:rsidRDefault="00EC7F55" w:rsidP="00C60861">
            <w:pPr>
              <w:spacing w:line="264" w:lineRule="auto"/>
              <w:jc w:val="center"/>
              <w:rPr>
                <w:rFonts w:ascii="Times New Roman" w:hAnsi="Times New Roman"/>
                <w:b/>
                <w:sz w:val="24"/>
              </w:rPr>
            </w:pPr>
            <w:r w:rsidRPr="00A457D3">
              <w:rPr>
                <w:rFonts w:ascii="Times New Roman" w:hAnsi="Times New Roman"/>
                <w:b/>
                <w:bCs/>
                <w:noProof/>
                <w:sz w:val="20"/>
              </w:rPr>
              <mc:AlternateContent>
                <mc:Choice Requires="wps">
                  <w:drawing>
                    <wp:anchor distT="0" distB="0" distL="114300" distR="114300" simplePos="0" relativeHeight="251660288" behindDoc="0" locked="0" layoutInCell="1" allowOverlap="1">
                      <wp:simplePos x="0" y="0"/>
                      <wp:positionH relativeFrom="column">
                        <wp:posOffset>723265</wp:posOffset>
                      </wp:positionH>
                      <wp:positionV relativeFrom="paragraph">
                        <wp:posOffset>193040</wp:posOffset>
                      </wp:positionV>
                      <wp:extent cx="942975" cy="0"/>
                      <wp:effectExtent l="7620" t="10795" r="1143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35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5.2pt" to="13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Ep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Wj+NMG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"/>
                  </w:pict>
                </mc:Fallback>
              </mc:AlternateContent>
            </w:r>
            <w:r w:rsidRPr="00A457D3">
              <w:rPr>
                <w:rFonts w:ascii="Times New Roman" w:hAnsi="Times New Roman"/>
                <w:b/>
                <w:bCs/>
                <w:sz w:val="24"/>
              </w:rPr>
              <w:t>HUYỆN YÊN PHONG</w:t>
            </w:r>
          </w:p>
          <w:p w:rsidR="00EC7F55" w:rsidRPr="00A457D3" w:rsidRDefault="00EC7F55" w:rsidP="00C60861">
            <w:pPr>
              <w:spacing w:line="264" w:lineRule="auto"/>
              <w:jc w:val="center"/>
              <w:rPr>
                <w:rFonts w:ascii="Times New Roman" w:hAnsi="Times New Roman"/>
                <w:b/>
                <w:bCs/>
                <w:sz w:val="26"/>
              </w:rPr>
            </w:pPr>
          </w:p>
        </w:tc>
        <w:tc>
          <w:tcPr>
            <w:tcW w:w="5818" w:type="dxa"/>
          </w:tcPr>
          <w:p w:rsidR="00EC7F55" w:rsidRPr="00FB7510" w:rsidRDefault="00EC7F55" w:rsidP="00C60861">
            <w:pPr>
              <w:spacing w:line="264" w:lineRule="auto"/>
              <w:jc w:val="center"/>
              <w:rPr>
                <w:rFonts w:ascii="Times New Roman" w:hAnsi="Times New Roman"/>
                <w:b/>
                <w:bCs/>
                <w:sz w:val="26"/>
                <w:szCs w:val="26"/>
              </w:rPr>
            </w:pPr>
            <w:r w:rsidRPr="00FB7510">
              <w:rPr>
                <w:rFonts w:ascii="Times New Roman" w:hAnsi="Times New Roman"/>
                <w:b/>
                <w:bCs/>
                <w:sz w:val="26"/>
                <w:szCs w:val="26"/>
              </w:rPr>
              <w:t>CỘNG HOÀ XÃ HỘI CHỦ NGHĨA VIỆT NAM</w:t>
            </w:r>
          </w:p>
          <w:p w:rsidR="00EC7F55" w:rsidRPr="00010063" w:rsidRDefault="00EC7F55" w:rsidP="00C60861">
            <w:pPr>
              <w:spacing w:line="264" w:lineRule="auto"/>
              <w:jc w:val="center"/>
              <w:rPr>
                <w:rFonts w:ascii="Times New Roman" w:hAnsi="Times New Roman"/>
                <w:b/>
                <w:bCs/>
                <w:szCs w:val="28"/>
              </w:rPr>
            </w:pPr>
            <w:r w:rsidRPr="00010063">
              <w:rPr>
                <w:rFonts w:ascii="Times New Roman" w:hAnsi="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248920</wp:posOffset>
                      </wp:positionV>
                      <wp:extent cx="2124075"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EB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9.6pt" to="22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0l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yzvEifJh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"/>
                  </w:pict>
                </mc:Fallback>
              </mc:AlternateContent>
            </w:r>
            <w:r w:rsidRPr="00010063">
              <w:rPr>
                <w:rFonts w:ascii="Times New Roman" w:hAnsi="Times New Roman"/>
                <w:b/>
                <w:szCs w:val="28"/>
              </w:rPr>
              <w:t>Độc lập – Tự do – Hạnh phúc</w:t>
            </w:r>
          </w:p>
        </w:tc>
      </w:tr>
      <w:tr w:rsidR="00EC7F55" w:rsidRPr="00FB536D" w:rsidTr="00DF19C6">
        <w:trPr>
          <w:trHeight w:val="470"/>
          <w:jc w:val="center"/>
        </w:trPr>
        <w:tc>
          <w:tcPr>
            <w:tcW w:w="3752" w:type="dxa"/>
          </w:tcPr>
          <w:p w:rsidR="00EC7F55" w:rsidRPr="000661F9" w:rsidRDefault="00EC7F55" w:rsidP="00C60861">
            <w:pPr>
              <w:spacing w:line="320" w:lineRule="exact"/>
              <w:jc w:val="center"/>
              <w:rPr>
                <w:rFonts w:ascii="Times New Roman" w:hAnsi="Times New Roman"/>
                <w:sz w:val="26"/>
                <w:szCs w:val="26"/>
              </w:rPr>
            </w:pPr>
            <w:r w:rsidRPr="000661F9">
              <w:rPr>
                <w:rFonts w:ascii="Times New Roman" w:hAnsi="Times New Roman"/>
                <w:sz w:val="26"/>
                <w:szCs w:val="26"/>
              </w:rPr>
              <w:t>Số:        /</w:t>
            </w:r>
            <w:r w:rsidR="00835222">
              <w:rPr>
                <w:rFonts w:ascii="Times New Roman" w:hAnsi="Times New Roman"/>
                <w:sz w:val="26"/>
                <w:szCs w:val="26"/>
              </w:rPr>
              <w:t>UBND-KTHT</w:t>
            </w:r>
          </w:p>
          <w:p w:rsidR="00DF19C6" w:rsidRPr="000661F9" w:rsidRDefault="00DF19C6" w:rsidP="00C60861">
            <w:pPr>
              <w:spacing w:line="320" w:lineRule="exact"/>
              <w:jc w:val="center"/>
              <w:rPr>
                <w:rFonts w:ascii="Times New Roman" w:hAnsi="Times New Roman"/>
                <w:sz w:val="26"/>
                <w:szCs w:val="26"/>
              </w:rPr>
            </w:pPr>
            <w:r w:rsidRPr="000661F9">
              <w:rPr>
                <w:rFonts w:ascii="Times New Roman" w:hAnsi="Times New Roman"/>
                <w:sz w:val="26"/>
                <w:szCs w:val="26"/>
              </w:rPr>
              <w:t>V/v Tài trợ kinh phí lập quy hoạch chi tiết Khu vực dọc sông Ngũ Huyện Khê, huyện Yên Phong của Công ty TNHH Đầu tư tập đoàn Mặt Trời</w:t>
            </w:r>
          </w:p>
        </w:tc>
        <w:tc>
          <w:tcPr>
            <w:tcW w:w="5818" w:type="dxa"/>
          </w:tcPr>
          <w:p w:rsidR="00EC7F55" w:rsidRPr="000661F9" w:rsidRDefault="00EC7F55" w:rsidP="00115DAD">
            <w:pPr>
              <w:jc w:val="right"/>
              <w:rPr>
                <w:rFonts w:ascii="Times New Roman" w:hAnsi="Times New Roman"/>
                <w:b/>
                <w:bCs/>
                <w:sz w:val="26"/>
                <w:szCs w:val="26"/>
              </w:rPr>
            </w:pPr>
            <w:r w:rsidRPr="000661F9">
              <w:rPr>
                <w:rFonts w:ascii="Times New Roman" w:hAnsi="Times New Roman"/>
                <w:i/>
                <w:iCs/>
                <w:sz w:val="26"/>
                <w:szCs w:val="26"/>
              </w:rPr>
              <w:t xml:space="preserve">Yên Phong, ngày     </w:t>
            </w:r>
            <w:r w:rsidR="00115DAD">
              <w:rPr>
                <w:rFonts w:ascii="Times New Roman" w:hAnsi="Times New Roman"/>
                <w:i/>
                <w:iCs/>
                <w:sz w:val="26"/>
                <w:szCs w:val="26"/>
              </w:rPr>
              <w:t xml:space="preserve"> </w:t>
            </w:r>
            <w:bookmarkStart w:id="0" w:name="_GoBack"/>
            <w:bookmarkEnd w:id="0"/>
            <w:r w:rsidRPr="000661F9">
              <w:rPr>
                <w:rFonts w:ascii="Times New Roman" w:hAnsi="Times New Roman"/>
                <w:i/>
                <w:iCs/>
                <w:sz w:val="26"/>
                <w:szCs w:val="26"/>
              </w:rPr>
              <w:t xml:space="preserve">  tháng </w:t>
            </w:r>
            <w:r w:rsidR="00115DAD">
              <w:rPr>
                <w:rFonts w:ascii="Times New Roman" w:hAnsi="Times New Roman"/>
                <w:i/>
                <w:iCs/>
                <w:sz w:val="26"/>
                <w:szCs w:val="26"/>
              </w:rPr>
              <w:t xml:space="preserve">   </w:t>
            </w:r>
            <w:r w:rsidRPr="000661F9">
              <w:rPr>
                <w:rFonts w:ascii="Times New Roman" w:hAnsi="Times New Roman"/>
                <w:i/>
                <w:iCs/>
                <w:sz w:val="26"/>
                <w:szCs w:val="26"/>
              </w:rPr>
              <w:t xml:space="preserve"> năm 20</w:t>
            </w:r>
            <w:r w:rsidR="00437B60" w:rsidRPr="000661F9">
              <w:rPr>
                <w:rFonts w:ascii="Times New Roman" w:hAnsi="Times New Roman"/>
                <w:i/>
                <w:iCs/>
                <w:sz w:val="26"/>
                <w:szCs w:val="26"/>
              </w:rPr>
              <w:t>22</w:t>
            </w:r>
          </w:p>
        </w:tc>
      </w:tr>
    </w:tbl>
    <w:p w:rsidR="00EC7F55" w:rsidRPr="00211789" w:rsidRDefault="00EC7F55" w:rsidP="00EC7F55">
      <w:pPr>
        <w:jc w:val="both"/>
      </w:pPr>
      <w:r>
        <w:rPr>
          <w:rFonts w:ascii="Times New Roman" w:hAnsi="Times New Roman"/>
        </w:rPr>
        <w:tab/>
      </w:r>
      <w:r>
        <w:rPr>
          <w:rFonts w:ascii="Times New Roman" w:hAnsi="Times New Roman"/>
        </w:rPr>
        <w:tab/>
      </w:r>
      <w:r>
        <w:rPr>
          <w:rFonts w:ascii="Times New Roman" w:hAnsi="Times New Roman"/>
        </w:rPr>
        <w:tab/>
      </w:r>
    </w:p>
    <w:p w:rsidR="00EC7F55" w:rsidRPr="0012214F" w:rsidRDefault="00EC7F55" w:rsidP="00EC7F55">
      <w:pPr>
        <w:spacing w:after="240" w:line="276" w:lineRule="auto"/>
        <w:ind w:left="1440" w:firstLine="720"/>
        <w:jc w:val="both"/>
        <w:rPr>
          <w:rFonts w:ascii="Times New Roman" w:hAnsi="Times New Roman"/>
        </w:rPr>
      </w:pPr>
      <w:r w:rsidRPr="0012214F">
        <w:rPr>
          <w:rFonts w:ascii="Times New Roman" w:hAnsi="Times New Roman"/>
        </w:rPr>
        <w:t xml:space="preserve">Kính gửi: </w:t>
      </w:r>
      <w:r w:rsidR="00DF19C6">
        <w:rPr>
          <w:rFonts w:ascii="Times New Roman" w:hAnsi="Times New Roman"/>
        </w:rPr>
        <w:t>Sở Xây dựng tỉnh Bắc Ninh</w:t>
      </w:r>
      <w:r w:rsidRPr="0012214F">
        <w:rPr>
          <w:rFonts w:ascii="Times New Roman" w:hAnsi="Times New Roman"/>
        </w:rPr>
        <w:t>.</w:t>
      </w:r>
    </w:p>
    <w:p w:rsidR="00EC7F55" w:rsidRPr="00093561" w:rsidRDefault="00EC7F55" w:rsidP="00EC7F55">
      <w:pPr>
        <w:spacing w:line="276" w:lineRule="auto"/>
        <w:ind w:firstLine="720"/>
        <w:jc w:val="both"/>
        <w:rPr>
          <w:rFonts w:ascii="Times New Roman" w:hAnsi="Times New Roman"/>
          <w:i/>
          <w:spacing w:val="-8"/>
        </w:rPr>
      </w:pPr>
      <w:r w:rsidRPr="00093561">
        <w:rPr>
          <w:rFonts w:ascii="Times New Roman" w:hAnsi="Times New Roman"/>
          <w:i/>
          <w:spacing w:val="-8"/>
        </w:rPr>
        <w:t>Căn cứ Luật Quy hoạch đô thị số 30/2009/QH12 ngày 17/6/2009 của Quốc hội;</w:t>
      </w:r>
    </w:p>
    <w:p w:rsidR="00EC7F55" w:rsidRDefault="00EC7F55" w:rsidP="00EC7F55">
      <w:pPr>
        <w:spacing w:line="276" w:lineRule="auto"/>
        <w:ind w:firstLine="720"/>
        <w:jc w:val="both"/>
        <w:rPr>
          <w:rFonts w:ascii="Times New Roman" w:hAnsi="Times New Roman"/>
          <w:i/>
        </w:rPr>
      </w:pPr>
      <w:r>
        <w:rPr>
          <w:rFonts w:ascii="Times New Roman" w:hAnsi="Times New Roman"/>
          <w:i/>
        </w:rPr>
        <w:t>Căn cứ Luật Xây dựng số 50/2014/QH13 ngày 18/6/2014 của Quốc Hội; Luật sửa đổi, bổ sung một số điều Luật Xây dựng số 62/2020/QH14 ngày 17/6/2020 của Quốc Hội;</w:t>
      </w:r>
    </w:p>
    <w:p w:rsidR="00EC7F55" w:rsidRDefault="00EC7F55" w:rsidP="00EC7F55">
      <w:pPr>
        <w:spacing w:line="276" w:lineRule="auto"/>
        <w:ind w:firstLine="720"/>
        <w:jc w:val="both"/>
        <w:rPr>
          <w:rFonts w:ascii="Times New Roman" w:hAnsi="Times New Roman"/>
          <w:i/>
        </w:rPr>
      </w:pPr>
      <w:r>
        <w:rPr>
          <w:rFonts w:ascii="Times New Roman" w:hAnsi="Times New Roman"/>
          <w:i/>
        </w:rPr>
        <w:t>Căn cứ Nghị định số 37/2010/NĐ-CP ngày 07/4/2010 của Chính phủ quy định về lập, thẩm định, phê duyệt và quản lý quy hoạch đô thị;</w:t>
      </w:r>
    </w:p>
    <w:p w:rsidR="00EC7F55" w:rsidRDefault="00EC7F55" w:rsidP="00EC7F55">
      <w:pPr>
        <w:spacing w:line="276" w:lineRule="auto"/>
        <w:ind w:firstLine="720"/>
        <w:jc w:val="both"/>
        <w:rPr>
          <w:rFonts w:ascii="Times New Roman" w:hAnsi="Times New Roman"/>
          <w:i/>
        </w:rPr>
      </w:pPr>
      <w:r w:rsidRPr="0053463C">
        <w:rPr>
          <w:rFonts w:ascii="Times New Roman" w:hAnsi="Times New Roman"/>
          <w:i/>
        </w:rPr>
        <w:t>Căn cứ Nghị định số 44/2015/NĐ-CP ngày 06/5/2015 của Chính phủ về Quy định chi tiết một số nội dung về quy hoạch xây dựng;</w:t>
      </w:r>
    </w:p>
    <w:p w:rsidR="00EC7F55" w:rsidRDefault="00EC7F55" w:rsidP="00EC7F55">
      <w:pPr>
        <w:spacing w:line="276" w:lineRule="auto"/>
        <w:ind w:firstLine="720"/>
        <w:jc w:val="both"/>
        <w:rPr>
          <w:rFonts w:ascii="Times New Roman" w:hAnsi="Times New Roman"/>
          <w:i/>
        </w:rPr>
      </w:pPr>
      <w:r>
        <w:rPr>
          <w:rFonts w:ascii="Times New Roman" w:hAnsi="Times New Roman"/>
          <w:i/>
        </w:rPr>
        <w:t>Căn cứ Luật sửa đổi, bổ sung một số điều của 37 luật có liên quan đến quy hoạch số 35/2018/QH14 ngày 20/11/2018 của Quốc Hội;</w:t>
      </w:r>
    </w:p>
    <w:p w:rsidR="00EC7F55" w:rsidRDefault="00EC7F55" w:rsidP="00EC7F55">
      <w:pPr>
        <w:spacing w:line="276" w:lineRule="auto"/>
        <w:ind w:firstLine="720"/>
        <w:jc w:val="both"/>
        <w:rPr>
          <w:rFonts w:ascii="Times New Roman" w:hAnsi="Times New Roman"/>
          <w:i/>
        </w:rPr>
      </w:pPr>
      <w:r>
        <w:rPr>
          <w:rFonts w:ascii="Times New Roman" w:hAnsi="Times New Roman"/>
          <w:i/>
        </w:rPr>
        <w:t>Căn cứ Nghị định số 72/2019/NĐ-CP ngày 30/8/2019 của Chính phủ về việc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CB2EB5" w:rsidRDefault="00CB2EB5" w:rsidP="00EC7F55">
      <w:pPr>
        <w:spacing w:line="276" w:lineRule="auto"/>
        <w:ind w:firstLine="720"/>
        <w:jc w:val="both"/>
        <w:rPr>
          <w:rFonts w:ascii="Times New Roman" w:hAnsi="Times New Roman"/>
          <w:i/>
        </w:rPr>
      </w:pPr>
      <w:r>
        <w:rPr>
          <w:rFonts w:ascii="Times New Roman" w:hAnsi="Times New Roman"/>
          <w:i/>
        </w:rPr>
        <w:t xml:space="preserve">Căn cứ Quyết định số 528/QĐ-UBND ngày 10/12/2021 của UBND tỉnh Bắc Ninh về việc phê duyệt đồ án điều chỉnh quy hoạch </w:t>
      </w:r>
      <w:proofErr w:type="gramStart"/>
      <w:r>
        <w:rPr>
          <w:rFonts w:ascii="Times New Roman" w:hAnsi="Times New Roman"/>
          <w:i/>
        </w:rPr>
        <w:t>chung</w:t>
      </w:r>
      <w:proofErr w:type="gramEnd"/>
      <w:r>
        <w:rPr>
          <w:rFonts w:ascii="Times New Roman" w:hAnsi="Times New Roman"/>
          <w:i/>
        </w:rPr>
        <w:t xml:space="preserve"> thị trấn Chờ và phụ cận huyện Yên </w:t>
      </w:r>
      <w:r w:rsidR="001C1427">
        <w:rPr>
          <w:rFonts w:ascii="Times New Roman" w:hAnsi="Times New Roman"/>
          <w:i/>
        </w:rPr>
        <w:t>Phong</w:t>
      </w:r>
      <w:r w:rsidR="002B1272">
        <w:rPr>
          <w:rFonts w:ascii="Times New Roman" w:hAnsi="Times New Roman"/>
          <w:i/>
        </w:rPr>
        <w:t xml:space="preserve"> (đô thị Yên Phong) đến năm 2035, tỷ lệ 1/10.000</w:t>
      </w:r>
      <w:r w:rsidR="001C1427">
        <w:rPr>
          <w:rFonts w:ascii="Times New Roman" w:hAnsi="Times New Roman"/>
          <w:i/>
        </w:rPr>
        <w:t>;</w:t>
      </w:r>
    </w:p>
    <w:p w:rsidR="00EC7F55" w:rsidRDefault="00EC7F55" w:rsidP="00EC7F55">
      <w:pPr>
        <w:spacing w:line="276" w:lineRule="auto"/>
        <w:ind w:firstLine="720"/>
        <w:jc w:val="both"/>
        <w:rPr>
          <w:rFonts w:ascii="Times New Roman" w:hAnsi="Times New Roman"/>
          <w:i/>
        </w:rPr>
      </w:pPr>
      <w:r w:rsidRPr="0053463C">
        <w:rPr>
          <w:rFonts w:ascii="Times New Roman" w:hAnsi="Times New Roman"/>
          <w:i/>
        </w:rPr>
        <w:t xml:space="preserve">Căn cứ Quyết định số </w:t>
      </w:r>
      <w:r>
        <w:rPr>
          <w:rFonts w:ascii="Times New Roman" w:hAnsi="Times New Roman"/>
          <w:i/>
        </w:rPr>
        <w:t>05/2021/QĐ-UBND ngày 17/02/2021 của UBND tỉnh Bắc Ninh về việc ban hành Quy định phân công, phân cấp quản lý quy hoạch xây dựng, kiến trúc trên địa bàn tỉnh Bắc Ninh;</w:t>
      </w:r>
    </w:p>
    <w:p w:rsidR="006B495C" w:rsidRDefault="006B495C" w:rsidP="00EC7F55">
      <w:pPr>
        <w:spacing w:line="276" w:lineRule="auto"/>
        <w:ind w:firstLine="720"/>
        <w:jc w:val="both"/>
        <w:rPr>
          <w:rFonts w:ascii="Times New Roman" w:hAnsi="Times New Roman"/>
          <w:i/>
        </w:rPr>
      </w:pPr>
      <w:r>
        <w:rPr>
          <w:rFonts w:ascii="Times New Roman" w:hAnsi="Times New Roman"/>
          <w:i/>
        </w:rPr>
        <w:t xml:space="preserve">Căn cứ Văn bản số </w:t>
      </w:r>
      <w:r w:rsidRPr="006B495C">
        <w:rPr>
          <w:rFonts w:ascii="Times New Roman" w:hAnsi="Times New Roman"/>
          <w:i/>
        </w:rPr>
        <w:t xml:space="preserve">351/SXD-QH ngày 08/3/2022 của Sở Xây dựng </w:t>
      </w:r>
      <w:r w:rsidR="00CE236E">
        <w:rPr>
          <w:rFonts w:ascii="Times New Roman" w:hAnsi="Times New Roman"/>
          <w:i/>
        </w:rPr>
        <w:t xml:space="preserve">tỉnh </w:t>
      </w:r>
      <w:r w:rsidRPr="006B495C">
        <w:rPr>
          <w:rFonts w:ascii="Times New Roman" w:hAnsi="Times New Roman"/>
          <w:i/>
        </w:rPr>
        <w:t xml:space="preserve">Bắc Ninh về việc tham gia ý kiến </w:t>
      </w:r>
      <w:r w:rsidRPr="006B495C">
        <w:rPr>
          <w:rFonts w:ascii="Times New Roman" w:hAnsi="Times New Roman" w:hint="eastAsia"/>
          <w:i/>
        </w:rPr>
        <w:t>đ</w:t>
      </w:r>
      <w:r w:rsidRPr="006B495C">
        <w:rPr>
          <w:rFonts w:ascii="Times New Roman" w:hAnsi="Times New Roman"/>
          <w:i/>
        </w:rPr>
        <w:t xml:space="preserve">ối với </w:t>
      </w:r>
      <w:r w:rsidRPr="006B495C">
        <w:rPr>
          <w:rFonts w:ascii="Times New Roman" w:hAnsi="Times New Roman" w:hint="eastAsia"/>
          <w:i/>
        </w:rPr>
        <w:t>đ</w:t>
      </w:r>
      <w:r w:rsidRPr="006B495C">
        <w:rPr>
          <w:rFonts w:ascii="Times New Roman" w:hAnsi="Times New Roman"/>
          <w:i/>
        </w:rPr>
        <w:t>ề nghị tài trợ kinh phí lập quy hoạch chi tiết Khu vực dọc song Ngũ Huyện Khê, huyện Yên Phong</w:t>
      </w:r>
      <w:r>
        <w:rPr>
          <w:rFonts w:ascii="Times New Roman" w:hAnsi="Times New Roman"/>
          <w:i/>
        </w:rPr>
        <w:t>;</w:t>
      </w:r>
    </w:p>
    <w:p w:rsidR="00DF19C6" w:rsidRDefault="00DF19C6" w:rsidP="00EC7F55">
      <w:pPr>
        <w:spacing w:line="276" w:lineRule="auto"/>
        <w:ind w:firstLine="720"/>
        <w:jc w:val="both"/>
        <w:rPr>
          <w:rFonts w:ascii="Times New Roman" w:hAnsi="Times New Roman"/>
          <w:i/>
        </w:rPr>
      </w:pPr>
      <w:r>
        <w:rPr>
          <w:rFonts w:ascii="Times New Roman" w:hAnsi="Times New Roman"/>
          <w:i/>
        </w:rPr>
        <w:t>Căn cứ Văn bản số 362-TB/HU ngày 29/3/2022 của Ban Thường vụ Huyện Ủy Yên Phong vè chủ trương tài trợ kinh phí lập quy hoạch chi tiết Khu vực dọc sông Ngũ Huyện Khê, huyện Yên Phong của Công ty TNHH Đầu tư tập đoàn Mặt Trời Mới.</w:t>
      </w:r>
    </w:p>
    <w:p w:rsidR="006B495C" w:rsidRPr="00476A15" w:rsidRDefault="006B495C" w:rsidP="00DF19C6">
      <w:pPr>
        <w:spacing w:line="276"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lastRenderedPageBreak/>
        <w:t xml:space="preserve">Sau khi xem xét tình hình thực tế sử dụng đất tại địa phương, tình hình phát triển kinh tế - xã hội của địa phương, đồ án điều chỉnh quy hoạch chung thị trấn Chờ và phụ cận huyện Yên Phong (đô thị Yên Phong) đến năm 2035, tỷ lệ 1/10.000, UBND huyện Yên Phong báo cáo </w:t>
      </w:r>
      <w:r w:rsidR="00DF19C6">
        <w:rPr>
          <w:rFonts w:ascii="Times New Roman" w:hAnsi="Times New Roman"/>
          <w:color w:val="000000" w:themeColor="text1"/>
          <w:spacing w:val="-4"/>
        </w:rPr>
        <w:t>Sở Xây dựng tỉnh Bắc Ninh</w:t>
      </w:r>
      <w:r w:rsidR="00CE236E">
        <w:rPr>
          <w:rFonts w:ascii="Times New Roman" w:hAnsi="Times New Roman"/>
          <w:color w:val="000000" w:themeColor="text1"/>
          <w:spacing w:val="-4"/>
        </w:rPr>
        <w:t>,</w:t>
      </w:r>
      <w:r w:rsidRPr="00476A15">
        <w:rPr>
          <w:rFonts w:ascii="Times New Roman" w:hAnsi="Times New Roman"/>
          <w:color w:val="000000" w:themeColor="text1"/>
          <w:spacing w:val="-4"/>
        </w:rPr>
        <w:t xml:space="preserve"> với các nội dung sau:</w:t>
      </w:r>
    </w:p>
    <w:p w:rsidR="006B495C" w:rsidRDefault="006B495C" w:rsidP="00443B5F">
      <w:pPr>
        <w:spacing w:line="300" w:lineRule="auto"/>
        <w:ind w:firstLine="720"/>
        <w:jc w:val="both"/>
        <w:rPr>
          <w:rFonts w:ascii="Times New Roman" w:hAnsi="Times New Roman"/>
          <w:color w:val="000000" w:themeColor="text1"/>
          <w:szCs w:val="28"/>
        </w:rPr>
      </w:pPr>
      <w:r w:rsidRPr="00B22339">
        <w:rPr>
          <w:rFonts w:ascii="Times New Roman" w:hAnsi="Times New Roman"/>
          <w:color w:val="000000" w:themeColor="text1"/>
          <w:szCs w:val="28"/>
        </w:rPr>
        <w:t xml:space="preserve">1. </w:t>
      </w:r>
      <w:r>
        <w:rPr>
          <w:rFonts w:ascii="Times New Roman" w:hAnsi="Times New Roman"/>
          <w:color w:val="000000" w:themeColor="text1"/>
          <w:szCs w:val="28"/>
        </w:rPr>
        <w:t>Sự phù hợp về quy hoạch xây dựng, quy hoạch sử dụng đất, hiện trạng sử dụng đất tại dự án:</w:t>
      </w:r>
    </w:p>
    <w:p w:rsidR="006B495C" w:rsidRPr="009026C9" w:rsidRDefault="006B495C" w:rsidP="00A610DC">
      <w:pPr>
        <w:spacing w:line="300" w:lineRule="auto"/>
        <w:ind w:firstLine="720"/>
        <w:jc w:val="both"/>
        <w:rPr>
          <w:rFonts w:ascii="Times New Roman" w:hAnsi="Times New Roman"/>
          <w:color w:val="000000" w:themeColor="text1"/>
          <w:spacing w:val="-4"/>
          <w:szCs w:val="28"/>
        </w:rPr>
      </w:pPr>
      <w:r w:rsidRPr="009026C9">
        <w:rPr>
          <w:rFonts w:ascii="Times New Roman" w:hAnsi="Times New Roman"/>
          <w:color w:val="000000" w:themeColor="text1"/>
          <w:spacing w:val="-4"/>
          <w:szCs w:val="28"/>
        </w:rPr>
        <w:t xml:space="preserve">- Quy hoạch xây dựng: Khu vực đề nghị tài trợ kinh phí lập quy hoạch có diện tích khoảng </w:t>
      </w:r>
      <w:r>
        <w:rPr>
          <w:rFonts w:ascii="Times New Roman" w:hAnsi="Times New Roman"/>
          <w:color w:val="000000" w:themeColor="text1"/>
          <w:spacing w:val="-4"/>
          <w:szCs w:val="28"/>
        </w:rPr>
        <w:t xml:space="preserve">650 </w:t>
      </w:r>
      <w:r w:rsidRPr="009026C9">
        <w:rPr>
          <w:rFonts w:ascii="Times New Roman" w:hAnsi="Times New Roman"/>
          <w:color w:val="000000" w:themeColor="text1"/>
          <w:spacing w:val="-4"/>
          <w:szCs w:val="28"/>
        </w:rPr>
        <w:t>ha trong đồ án điều chỉnh quy ho</w:t>
      </w:r>
      <w:r>
        <w:rPr>
          <w:rFonts w:ascii="Times New Roman" w:hAnsi="Times New Roman"/>
          <w:color w:val="000000" w:themeColor="text1"/>
          <w:spacing w:val="-4"/>
          <w:szCs w:val="28"/>
        </w:rPr>
        <w:t>ạ</w:t>
      </w:r>
      <w:r w:rsidRPr="009026C9">
        <w:rPr>
          <w:rFonts w:ascii="Times New Roman" w:hAnsi="Times New Roman"/>
          <w:color w:val="000000" w:themeColor="text1"/>
          <w:spacing w:val="-4"/>
          <w:szCs w:val="28"/>
        </w:rPr>
        <w:t>ch chung thị trấn Chờ và phụ cận huyện Yên Phong (đô thị Yên Phong) đến năm 2030, tỷ lệ 1/10.000 được UBND tỉnh phê duyệt tại quyết định số 528/QĐ-UBND ngày 10/12/2021</w:t>
      </w:r>
      <w:r w:rsidR="00A610DC">
        <w:rPr>
          <w:rFonts w:ascii="Times New Roman" w:hAnsi="Times New Roman"/>
          <w:color w:val="000000" w:themeColor="text1"/>
          <w:spacing w:val="-4"/>
          <w:szCs w:val="28"/>
        </w:rPr>
        <w:t xml:space="preserve"> thuộc 3 phân khu 01,02,03 của đô thị Yên Phong, khu đất nghiên cứu quy hoạch theo quy hoạch xây dựng được duyệt gồm đất ở, đất thương mại dịch vụ, đất hỗn hợp….Tuy nhiên trong </w:t>
      </w:r>
      <w:r w:rsidR="00911D17">
        <w:rPr>
          <w:rFonts w:ascii="Times New Roman" w:hAnsi="Times New Roman"/>
          <w:color w:val="000000" w:themeColor="text1"/>
          <w:spacing w:val="-4"/>
          <w:szCs w:val="28"/>
        </w:rPr>
        <w:t>ranh</w:t>
      </w:r>
      <w:r w:rsidR="00A610DC">
        <w:rPr>
          <w:rFonts w:ascii="Times New Roman" w:hAnsi="Times New Roman"/>
          <w:color w:val="000000" w:themeColor="text1"/>
          <w:spacing w:val="-4"/>
          <w:szCs w:val="28"/>
        </w:rPr>
        <w:t xml:space="preserve"> giới nghiên cứu tài trợ lập quy hoạch hiện đã có 14 khu đất đã được văn bản đề nghị </w:t>
      </w:r>
      <w:r w:rsidRPr="009026C9">
        <w:rPr>
          <w:rFonts w:ascii="Times New Roman" w:hAnsi="Times New Roman"/>
          <w:color w:val="000000" w:themeColor="text1"/>
          <w:spacing w:val="-4"/>
          <w:szCs w:val="28"/>
        </w:rPr>
        <w:t>giới thiệu địa điểm lập QHCT, lập dự án ĐTXD cụ thể như sau:</w:t>
      </w:r>
    </w:p>
    <w:tbl>
      <w:tblPr>
        <w:tblW w:w="9067" w:type="dxa"/>
        <w:tblLook w:val="04A0" w:firstRow="1" w:lastRow="0" w:firstColumn="1" w:lastColumn="0" w:noHBand="0" w:noVBand="1"/>
      </w:tblPr>
      <w:tblGrid>
        <w:gridCol w:w="746"/>
        <w:gridCol w:w="3644"/>
        <w:gridCol w:w="968"/>
        <w:gridCol w:w="2602"/>
        <w:gridCol w:w="1107"/>
      </w:tblGrid>
      <w:tr w:rsidR="00A610DC" w:rsidRPr="00A610DC" w:rsidTr="00C04FC0">
        <w:trPr>
          <w:trHeight w:val="896"/>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b/>
                <w:bCs/>
                <w:color w:val="000000"/>
                <w:szCs w:val="28"/>
              </w:rPr>
            </w:pPr>
            <w:r w:rsidRPr="00A610DC">
              <w:rPr>
                <w:rFonts w:ascii="Times New Roman" w:hAnsi="Times New Roman"/>
                <w:b/>
                <w:bCs/>
                <w:color w:val="000000"/>
                <w:szCs w:val="28"/>
              </w:rPr>
              <w:t>STT</w:t>
            </w:r>
          </w:p>
        </w:tc>
        <w:tc>
          <w:tcPr>
            <w:tcW w:w="3644" w:type="dxa"/>
            <w:tcBorders>
              <w:top w:val="single" w:sz="4" w:space="0" w:color="auto"/>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b/>
                <w:bCs/>
                <w:color w:val="000000"/>
                <w:szCs w:val="28"/>
              </w:rPr>
            </w:pPr>
            <w:r w:rsidRPr="00A610DC">
              <w:rPr>
                <w:rFonts w:ascii="Times New Roman" w:hAnsi="Times New Roman"/>
                <w:b/>
                <w:bCs/>
                <w:color w:val="000000"/>
                <w:szCs w:val="28"/>
              </w:rPr>
              <w:t>Tên dự án</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A610DC" w:rsidRPr="00A610DC" w:rsidRDefault="00A610DC" w:rsidP="00A610DC">
            <w:pPr>
              <w:jc w:val="center"/>
              <w:rPr>
                <w:rFonts w:ascii="Times New Roman" w:hAnsi="Times New Roman"/>
                <w:b/>
                <w:bCs/>
                <w:color w:val="000000"/>
                <w:szCs w:val="28"/>
              </w:rPr>
            </w:pPr>
            <w:r w:rsidRPr="00A610DC">
              <w:rPr>
                <w:rFonts w:ascii="Times New Roman" w:hAnsi="Times New Roman"/>
                <w:b/>
                <w:bCs/>
                <w:color w:val="000000"/>
                <w:szCs w:val="28"/>
              </w:rPr>
              <w:t>Quy mô (ha)</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b/>
                <w:bCs/>
                <w:color w:val="000000"/>
                <w:szCs w:val="28"/>
              </w:rPr>
            </w:pPr>
            <w:r w:rsidRPr="00A610DC">
              <w:rPr>
                <w:rFonts w:ascii="Times New Roman" w:hAnsi="Times New Roman"/>
                <w:b/>
                <w:bCs/>
                <w:color w:val="000000"/>
                <w:szCs w:val="28"/>
              </w:rPr>
              <w:t>Văn bản giới thiệu</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b/>
                <w:bCs/>
                <w:color w:val="000000"/>
                <w:szCs w:val="28"/>
              </w:rPr>
            </w:pPr>
            <w:r w:rsidRPr="00A610DC">
              <w:rPr>
                <w:rFonts w:ascii="Times New Roman" w:hAnsi="Times New Roman"/>
                <w:b/>
                <w:bCs/>
                <w:color w:val="000000"/>
                <w:szCs w:val="28"/>
              </w:rPr>
              <w:t>Ghi chú</w:t>
            </w:r>
          </w:p>
        </w:tc>
      </w:tr>
      <w:tr w:rsidR="00A610DC" w:rsidRPr="00A610DC" w:rsidTr="00C04FC0">
        <w:trPr>
          <w:trHeight w:val="293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Đầu tư xây dựng khai thác giá trị QSDĐ hoàn trả chi phí đầu tư xây dựng dự án ĐT.277 đoạn đoạn từ Km0+00 đến Km3+680, thuộc địa phận huyện Yên Phong</w:t>
            </w:r>
          </w:p>
        </w:tc>
        <w:tc>
          <w:tcPr>
            <w:tcW w:w="968"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14,4</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1114/UBND-XDCB ngày 11/5/2016 của Chủ tịch UBND tỉnh Bắc Ninh Về việc khảo sát địa điểm; Quyết định số 449/QĐ-SXD ngày 01/11/2016 của Giám đốc Sở Xây dựng Bắc Ninh về việc phê duyệt đồ án qui hoạch chi tiết</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Đã phê duyệt đồ án QHCT</w:t>
            </w:r>
          </w:p>
        </w:tc>
      </w:tr>
      <w:tr w:rsidR="00A610DC" w:rsidRPr="00A610DC" w:rsidTr="00C04FC0">
        <w:trPr>
          <w:trHeight w:val="146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2</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nhà ở đấu giá QSDĐ tạo vốn xây dựng cơ sở hạ tầng trên địa bàn xã Trung Nghĩa, huyện Yên Phong</w:t>
            </w:r>
          </w:p>
        </w:tc>
        <w:tc>
          <w:tcPr>
            <w:tcW w:w="968"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9,8</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468/CV-UBND ngày 10/4/2018 của UBND huyện; 34/SXD-QH ngày 03/5/2018 của Sở Xây dựng</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3</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nhà ở đấu giá quyền sử dụng đất tạo vốn xây dựng cơ sở hạ tầng tại xã Long Châu,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5,2</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1660/UBND-KTHT ngày 01/11/2018</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73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lastRenderedPageBreak/>
              <w:t>4</w:t>
            </w:r>
          </w:p>
        </w:tc>
        <w:tc>
          <w:tcPr>
            <w:tcW w:w="3644"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ĐTXD Khu thương mại dịch vụ tại xã Đông Thọ</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1,2</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4982/UBND-XDCB ngày 21/12/2018 của UBND tỉnh</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Đã có VB giới thiệu của tỉnh</w:t>
            </w:r>
          </w:p>
        </w:tc>
      </w:tr>
      <w:tr w:rsidR="00A610DC" w:rsidRPr="00A610DC" w:rsidTr="00C04FC0">
        <w:trPr>
          <w:trHeight w:val="183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5</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công viên và nghĩa trang cát táng tập trung tại xã Long Châu,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 xml:space="preserve">117 </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770/QĐ-UBND ngày 13/11/2019 của UBND tỉnh</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911D17" w:rsidP="008E5672">
            <w:pPr>
              <w:rPr>
                <w:rFonts w:ascii="Times New Roman" w:hAnsi="Times New Roman"/>
                <w:i/>
                <w:iCs/>
                <w:color w:val="000000"/>
                <w:szCs w:val="28"/>
              </w:rPr>
            </w:pPr>
            <w:r>
              <w:rPr>
                <w:rFonts w:ascii="Times New Roman" w:hAnsi="Times New Roman"/>
                <w:i/>
                <w:iCs/>
                <w:color w:val="000000"/>
                <w:szCs w:val="28"/>
              </w:rPr>
              <w:t>Đ</w:t>
            </w:r>
            <w:r w:rsidR="00A610DC" w:rsidRPr="00A610DC">
              <w:rPr>
                <w:rFonts w:ascii="Times New Roman" w:hAnsi="Times New Roman"/>
                <w:i/>
                <w:iCs/>
                <w:color w:val="000000"/>
                <w:szCs w:val="28"/>
              </w:rPr>
              <w:t xml:space="preserve">ã </w:t>
            </w:r>
            <w:r w:rsidR="008E5672">
              <w:rPr>
                <w:rFonts w:ascii="Times New Roman" w:hAnsi="Times New Roman"/>
                <w:i/>
                <w:iCs/>
                <w:color w:val="000000"/>
                <w:szCs w:val="28"/>
              </w:rPr>
              <w:t>phê duyệt đồ án</w:t>
            </w:r>
            <w:r w:rsidR="00A610DC" w:rsidRPr="00A610DC">
              <w:rPr>
                <w:rFonts w:ascii="Times New Roman" w:hAnsi="Times New Roman"/>
                <w:i/>
                <w:iCs/>
                <w:color w:val="000000"/>
                <w:szCs w:val="28"/>
              </w:rPr>
              <w:t xml:space="preserve"> QHCT, Khu nghĩa trang cát táng 25 ha, khu công viên 92 ha</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6</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nhà ở đấu giá quyền sử dụng đất tại xã Long Châu,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 xml:space="preserve">5,5 </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1660/UBNDKTHT ngày 01/11/2018; 2054/SXD-QLN ngày 21/12/2018</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146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7</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nhà ở dự kiến khai thác giá trị quyền sử dụng đất hoàn trả vốn đầu tư xây dựng tuyến đường liên xã Dũng Liệt -Tam Đa -Đông Phong, khu số 01 xã Long Châu</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97BC4" w:rsidP="00A610DC">
            <w:pPr>
              <w:jc w:val="center"/>
              <w:rPr>
                <w:rFonts w:ascii="Times New Roman" w:hAnsi="Times New Roman"/>
                <w:color w:val="000000"/>
                <w:szCs w:val="28"/>
              </w:rPr>
            </w:pPr>
            <w:r>
              <w:rPr>
                <w:rFonts w:ascii="Times New Roman" w:hAnsi="Times New Roman"/>
                <w:color w:val="000000"/>
                <w:szCs w:val="28"/>
              </w:rPr>
              <w:t>4,2</w:t>
            </w:r>
            <w:r w:rsidR="00A610DC" w:rsidRPr="00A610DC">
              <w:rPr>
                <w:rFonts w:ascii="Times New Roman" w:hAnsi="Times New Roman"/>
                <w:color w:val="000000"/>
                <w:szCs w:val="28"/>
              </w:rPr>
              <w:t> </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Quyết định số 11365/QĐ-UBND ngày 18/12/2019 của UBND huyện Yên Phong</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Đã phê duyệt đồ án QHCT</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8</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ĐTXD Cửa hàng xăng dầu kết hợp dịch vụ thương mại tại xã Trung Nghĩa,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0,7</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391/UBND-KTHT ngày 24/3/2020 của UBND huyện Yên Phong</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9</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ĐTXD Khu thương mại dịch vụ tổng hợp tại xã Trung Nghĩa,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 xml:space="preserve">1,55 </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1831/UBND-KTHT ngày 11/11/2020 của UBND huyện Yên Phong</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220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10</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dân cư thôn Đông Mai, xã Trung Nghĩa,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4,3</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 xml:space="preserve">908/UBND-XDCB ngày 10/8/2016 của Chủ tịch UBND tỉnh BN về giới thiệu địa điểm; QĐ số 15221/QĐ-UBND ngày 25/12/2020 của UBND huyện về </w:t>
            </w:r>
            <w:r w:rsidRPr="00A610DC">
              <w:rPr>
                <w:rFonts w:ascii="Times New Roman" w:hAnsi="Times New Roman"/>
                <w:color w:val="000000"/>
                <w:szCs w:val="28"/>
              </w:rPr>
              <w:lastRenderedPageBreak/>
              <w:t>việc phê duyệt QHCT</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lastRenderedPageBreak/>
              <w:t>Đã phê duyệt đồ án QHCT</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lastRenderedPageBreak/>
              <w:t>11</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ĐTXD Khu thương mại dịch vụ tại xã Trung Nghĩa,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 xml:space="preserve">2,88 </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 xml:space="preserve">1849/UBND-KTHT ngày 13/11/2020 của UBND huyện Yên Phong </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12</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ĐTXD Khu thương mại dịch vụ tổng hợp tại xã Trung Nghĩa,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 xml:space="preserve">0,96 </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09/UBND-KTHT ngày 05/01/2021 của UBND huyện Yên Phong</w:t>
            </w:r>
          </w:p>
        </w:tc>
        <w:tc>
          <w:tcPr>
            <w:tcW w:w="1107"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 </w:t>
            </w:r>
          </w:p>
        </w:tc>
      </w:tr>
      <w:tr w:rsidR="00A610DC" w:rsidRPr="00A610DC" w:rsidTr="00C04FC0">
        <w:trPr>
          <w:trHeight w:val="146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13</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nhà ở công nhân và khu giao dịch xúc tiến thương mại tại xã Đông Thọ,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6</w:t>
            </w:r>
            <w:r w:rsidR="00C04FC0">
              <w:rPr>
                <w:rFonts w:ascii="Times New Roman" w:hAnsi="Times New Roman"/>
                <w:color w:val="000000"/>
                <w:szCs w:val="28"/>
              </w:rPr>
              <w:t>,0</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3081/UBND-XDCB ngày 25/10/2016 của UBND tỉnh; 166/QĐ-UBND ngày 13/5/2021 của UBND tinh</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Đã phê duyệt đồ án QHCT</w:t>
            </w:r>
          </w:p>
        </w:tc>
      </w:tr>
      <w:tr w:rsidR="00A610DC" w:rsidRPr="00A610DC" w:rsidTr="00C04FC0">
        <w:trPr>
          <w:trHeight w:val="110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610DC" w:rsidRPr="00A610DC" w:rsidRDefault="00A610DC" w:rsidP="00A610DC">
            <w:pPr>
              <w:jc w:val="center"/>
              <w:rPr>
                <w:rFonts w:ascii="Times New Roman" w:hAnsi="Times New Roman"/>
                <w:color w:val="000000"/>
                <w:szCs w:val="28"/>
              </w:rPr>
            </w:pPr>
            <w:r w:rsidRPr="00A610DC">
              <w:rPr>
                <w:rFonts w:ascii="Times New Roman" w:hAnsi="Times New Roman"/>
                <w:color w:val="000000"/>
                <w:szCs w:val="28"/>
              </w:rPr>
              <w:t>14</w:t>
            </w:r>
          </w:p>
        </w:tc>
        <w:tc>
          <w:tcPr>
            <w:tcW w:w="3644"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Khu nhà ở dđấu giá quyền sử dụng đất tạo vốn xây dựng cơ sở hạ tầng tại thôn Đông Bích và thôn Bình An xã Đông Thọ, huyện Yên Phong</w:t>
            </w:r>
          </w:p>
        </w:tc>
        <w:tc>
          <w:tcPr>
            <w:tcW w:w="968" w:type="dxa"/>
            <w:tcBorders>
              <w:top w:val="nil"/>
              <w:left w:val="nil"/>
              <w:bottom w:val="single" w:sz="4" w:space="0" w:color="auto"/>
              <w:right w:val="single" w:sz="4" w:space="0" w:color="auto"/>
            </w:tcBorders>
            <w:shd w:val="clear" w:color="auto" w:fill="auto"/>
            <w:noWrap/>
            <w:vAlign w:val="center"/>
            <w:hideMark/>
          </w:tcPr>
          <w:p w:rsidR="00A610DC" w:rsidRPr="00A610DC" w:rsidRDefault="00A610DC" w:rsidP="00C04FC0">
            <w:pPr>
              <w:jc w:val="center"/>
              <w:rPr>
                <w:rFonts w:ascii="Times New Roman" w:hAnsi="Times New Roman"/>
                <w:color w:val="000000"/>
                <w:szCs w:val="28"/>
              </w:rPr>
            </w:pPr>
            <w:r w:rsidRPr="00A610DC">
              <w:rPr>
                <w:rFonts w:ascii="Times New Roman" w:hAnsi="Times New Roman"/>
                <w:color w:val="000000"/>
                <w:szCs w:val="28"/>
              </w:rPr>
              <w:t>9,5</w:t>
            </w:r>
          </w:p>
        </w:tc>
        <w:tc>
          <w:tcPr>
            <w:tcW w:w="2602"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color w:val="000000"/>
                <w:szCs w:val="28"/>
              </w:rPr>
            </w:pPr>
            <w:r w:rsidRPr="00A610DC">
              <w:rPr>
                <w:rFonts w:ascii="Times New Roman" w:hAnsi="Times New Roman"/>
                <w:color w:val="000000"/>
                <w:szCs w:val="28"/>
              </w:rPr>
              <w:t>390/TTr-UBND ngày 24/3/2022 của UBND huyện Yên Phong</w:t>
            </w:r>
          </w:p>
        </w:tc>
        <w:tc>
          <w:tcPr>
            <w:tcW w:w="1107" w:type="dxa"/>
            <w:tcBorders>
              <w:top w:val="nil"/>
              <w:left w:val="nil"/>
              <w:bottom w:val="single" w:sz="4" w:space="0" w:color="auto"/>
              <w:right w:val="single" w:sz="4" w:space="0" w:color="auto"/>
            </w:tcBorders>
            <w:shd w:val="clear" w:color="auto" w:fill="auto"/>
            <w:vAlign w:val="center"/>
            <w:hideMark/>
          </w:tcPr>
          <w:p w:rsidR="00A610DC" w:rsidRPr="00A610DC" w:rsidRDefault="00A610DC" w:rsidP="00A610DC">
            <w:pPr>
              <w:rPr>
                <w:rFonts w:ascii="Times New Roman" w:hAnsi="Times New Roman"/>
                <w:i/>
                <w:iCs/>
                <w:color w:val="000000"/>
                <w:szCs w:val="28"/>
              </w:rPr>
            </w:pPr>
            <w:r w:rsidRPr="00A610DC">
              <w:rPr>
                <w:rFonts w:ascii="Times New Roman" w:hAnsi="Times New Roman"/>
                <w:i/>
                <w:iCs/>
                <w:color w:val="000000"/>
                <w:szCs w:val="28"/>
              </w:rPr>
              <w:t>Đang trình BTV Huyện ủy</w:t>
            </w:r>
          </w:p>
        </w:tc>
      </w:tr>
    </w:tbl>
    <w:p w:rsidR="006B495C" w:rsidRDefault="006B495C" w:rsidP="00443B5F">
      <w:pPr>
        <w:spacing w:line="300" w:lineRule="auto"/>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 Quy hoạch sử dụng đất: Theo </w:t>
      </w:r>
      <w:r w:rsidR="006F283F">
        <w:rPr>
          <w:rFonts w:ascii="Times New Roman" w:hAnsi="Times New Roman"/>
          <w:color w:val="000000" w:themeColor="text1"/>
          <w:szCs w:val="28"/>
        </w:rPr>
        <w:t>Q</w:t>
      </w:r>
      <w:r>
        <w:rPr>
          <w:rFonts w:ascii="Times New Roman" w:hAnsi="Times New Roman"/>
          <w:color w:val="000000" w:themeColor="text1"/>
          <w:szCs w:val="28"/>
        </w:rPr>
        <w:t>uyết định số 225/QĐ-UBND ngày 22/7/2021 của UBND tỉnh về việc phê duyệt Quy hoạch sử dụng đất thời kỳ 2021-2030 của huyện Yên Phong, tỉnh Bắc Ninh, khu vực đề nghị tài trợ kinh phí lập quy hoạch được quy hoạch sử dụng đất là</w:t>
      </w:r>
      <w:r w:rsidR="00A610DC">
        <w:rPr>
          <w:rFonts w:ascii="Times New Roman" w:hAnsi="Times New Roman"/>
          <w:color w:val="000000" w:themeColor="text1"/>
          <w:szCs w:val="28"/>
        </w:rPr>
        <w:t xml:space="preserve"> đất ở, đất thương mại dịch vụ,</w:t>
      </w:r>
      <w:r>
        <w:rPr>
          <w:rFonts w:ascii="Times New Roman" w:hAnsi="Times New Roman"/>
          <w:color w:val="000000" w:themeColor="text1"/>
          <w:szCs w:val="28"/>
        </w:rPr>
        <w:t xml:space="preserve"> đất trồng lúa, đất trồng cây hàng năm khác</w:t>
      </w:r>
      <w:r w:rsidR="00A610DC">
        <w:rPr>
          <w:rFonts w:ascii="Times New Roman" w:hAnsi="Times New Roman"/>
          <w:color w:val="000000" w:themeColor="text1"/>
          <w:szCs w:val="28"/>
        </w:rPr>
        <w:t>…</w:t>
      </w:r>
    </w:p>
    <w:p w:rsidR="006B495C" w:rsidRDefault="006B495C" w:rsidP="00443B5F">
      <w:pPr>
        <w:spacing w:line="300" w:lineRule="auto"/>
        <w:ind w:firstLine="720"/>
        <w:jc w:val="both"/>
        <w:rPr>
          <w:rFonts w:ascii="Times New Roman" w:hAnsi="Times New Roman"/>
          <w:color w:val="000000" w:themeColor="text1"/>
          <w:szCs w:val="28"/>
        </w:rPr>
      </w:pPr>
      <w:r>
        <w:rPr>
          <w:rFonts w:ascii="Times New Roman" w:hAnsi="Times New Roman"/>
          <w:color w:val="000000" w:themeColor="text1"/>
          <w:szCs w:val="28"/>
        </w:rPr>
        <w:t>- Hiện trạng sử dụng đất của dự án: Khu vực đề nghị nghiên cứu lập khu đô thị mới hiện trạng là đất nông nghiệp trồng lúa, đất nuôi trồng thuỷ sản</w:t>
      </w:r>
      <w:r w:rsidR="00A610DC">
        <w:rPr>
          <w:rFonts w:ascii="Times New Roman" w:hAnsi="Times New Roman"/>
          <w:color w:val="000000" w:themeColor="text1"/>
          <w:szCs w:val="28"/>
        </w:rPr>
        <w:t xml:space="preserve"> và một phần đất ở hiện trạng.</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2. Đề xuất, kiến nghị</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2.1 Về ranh giới đề xuất tài trợ quy hoạch</w:t>
      </w:r>
    </w:p>
    <w:p w:rsidR="00DF19C6" w:rsidRDefault="00DF19C6" w:rsidP="00DF19C6">
      <w:pPr>
        <w:spacing w:line="276" w:lineRule="auto"/>
        <w:ind w:firstLine="720"/>
        <w:jc w:val="both"/>
        <w:rPr>
          <w:rFonts w:ascii="Times New Roman" w:hAnsi="Times New Roman"/>
          <w:color w:val="000000" w:themeColor="text1"/>
          <w:spacing w:val="-4"/>
        </w:rPr>
      </w:pPr>
      <w:r w:rsidRPr="00476A15">
        <w:rPr>
          <w:rFonts w:ascii="Times New Roman" w:hAnsi="Times New Roman"/>
          <w:color w:val="000000" w:themeColor="text1"/>
          <w:spacing w:val="-4"/>
        </w:rPr>
        <w:t xml:space="preserve">- </w:t>
      </w:r>
      <w:r>
        <w:rPr>
          <w:rFonts w:ascii="Times New Roman" w:hAnsi="Times New Roman"/>
          <w:color w:val="000000" w:themeColor="text1"/>
          <w:spacing w:val="-4"/>
        </w:rPr>
        <w:t xml:space="preserve">Diện tích lập đồ </w:t>
      </w:r>
      <w:proofErr w:type="gramStart"/>
      <w:r>
        <w:rPr>
          <w:rFonts w:ascii="Times New Roman" w:hAnsi="Times New Roman"/>
          <w:color w:val="000000" w:themeColor="text1"/>
          <w:spacing w:val="-4"/>
        </w:rPr>
        <w:t>án</w:t>
      </w:r>
      <w:proofErr w:type="gramEnd"/>
      <w:r>
        <w:rPr>
          <w:rFonts w:ascii="Times New Roman" w:hAnsi="Times New Roman"/>
          <w:color w:val="000000" w:themeColor="text1"/>
          <w:spacing w:val="-4"/>
        </w:rPr>
        <w:t xml:space="preserve"> quy hoạch: K</w:t>
      </w:r>
      <w:r w:rsidRPr="00476A15">
        <w:rPr>
          <w:rFonts w:ascii="Times New Roman" w:hAnsi="Times New Roman"/>
          <w:color w:val="000000" w:themeColor="text1"/>
          <w:spacing w:val="-4"/>
        </w:rPr>
        <w:t xml:space="preserve">hoảng </w:t>
      </w:r>
      <w:r>
        <w:rPr>
          <w:rFonts w:ascii="Times New Roman" w:hAnsi="Times New Roman"/>
          <w:color w:val="000000" w:themeColor="text1"/>
          <w:spacing w:val="-4"/>
        </w:rPr>
        <w:t>440</w:t>
      </w:r>
      <w:r w:rsidRPr="00476A15">
        <w:rPr>
          <w:rFonts w:ascii="Times New Roman" w:hAnsi="Times New Roman"/>
          <w:color w:val="000000" w:themeColor="text1"/>
          <w:spacing w:val="-4"/>
        </w:rPr>
        <w:t xml:space="preserve"> ha</w:t>
      </w:r>
      <w:r>
        <w:rPr>
          <w:rFonts w:ascii="Times New Roman" w:hAnsi="Times New Roman"/>
          <w:color w:val="000000" w:themeColor="text1"/>
          <w:spacing w:val="-4"/>
        </w:rPr>
        <w:t xml:space="preserve"> (các dự án đã có giới thiệu địa điểm, quy hoạch chi tiết không đưa vào ranh giới dự án)</w:t>
      </w:r>
      <w:r w:rsidRPr="00476A15">
        <w:rPr>
          <w:rFonts w:ascii="Times New Roman" w:hAnsi="Times New Roman"/>
          <w:color w:val="000000" w:themeColor="text1"/>
          <w:spacing w:val="-4"/>
        </w:rPr>
        <w:t>.</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 Địa điểm: xã Đông Phong, xã Long Châu, xã Trung Nghĩa, xã Đông Thọ huyện Yên Phong.</w:t>
      </w:r>
    </w:p>
    <w:p w:rsidR="00DF19C6" w:rsidRPr="005756B0" w:rsidRDefault="00DF19C6" w:rsidP="00DF19C6">
      <w:pPr>
        <w:spacing w:line="276" w:lineRule="auto"/>
        <w:ind w:firstLine="720"/>
        <w:jc w:val="center"/>
        <w:rPr>
          <w:rFonts w:ascii="Times New Roman" w:hAnsi="Times New Roman"/>
          <w:i/>
          <w:color w:val="000000" w:themeColor="text1"/>
          <w:spacing w:val="-4"/>
        </w:rPr>
      </w:pPr>
      <w:r w:rsidRPr="005756B0">
        <w:rPr>
          <w:rFonts w:ascii="Times New Roman" w:hAnsi="Times New Roman"/>
          <w:i/>
          <w:color w:val="000000" w:themeColor="text1"/>
          <w:spacing w:val="-4"/>
        </w:rPr>
        <w:t xml:space="preserve">(Có ranh giới đề xuất nghiên cứu quy hoạch kèm </w:t>
      </w:r>
      <w:proofErr w:type="gramStart"/>
      <w:r w:rsidRPr="005756B0">
        <w:rPr>
          <w:rFonts w:ascii="Times New Roman" w:hAnsi="Times New Roman"/>
          <w:i/>
          <w:color w:val="000000" w:themeColor="text1"/>
          <w:spacing w:val="-4"/>
        </w:rPr>
        <w:t>theo</w:t>
      </w:r>
      <w:proofErr w:type="gramEnd"/>
      <w:r w:rsidRPr="005756B0">
        <w:rPr>
          <w:rFonts w:ascii="Times New Roman" w:hAnsi="Times New Roman"/>
          <w:i/>
          <w:color w:val="000000" w:themeColor="text1"/>
          <w:spacing w:val="-4"/>
        </w:rPr>
        <w:t>)</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2.2 Nội dung tài trợ kinh phí lập quy hoạch</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lastRenderedPageBreak/>
        <w:t xml:space="preserve">- Đề nghị Sở Xây dựng tỉnh tham mưu UBND tỉnh chấp thuận việc tài trợ kinh phí </w:t>
      </w:r>
      <w:proofErr w:type="gramStart"/>
      <w:r>
        <w:rPr>
          <w:rFonts w:ascii="Times New Roman" w:hAnsi="Times New Roman"/>
          <w:color w:val="000000" w:themeColor="text1"/>
          <w:spacing w:val="-4"/>
        </w:rPr>
        <w:t>theo</w:t>
      </w:r>
      <w:proofErr w:type="gramEnd"/>
      <w:r>
        <w:rPr>
          <w:rFonts w:ascii="Times New Roman" w:hAnsi="Times New Roman"/>
          <w:color w:val="000000" w:themeColor="text1"/>
          <w:spacing w:val="-4"/>
        </w:rPr>
        <w:t xml:space="preserve"> khoản 2, Điều 12, Luật Quy hoạch đô thị số </w:t>
      </w:r>
      <w:r w:rsidRPr="00CC5F69">
        <w:rPr>
          <w:rFonts w:ascii="Times New Roman" w:hAnsi="Times New Roman"/>
          <w:color w:val="000000" w:themeColor="text1"/>
          <w:spacing w:val="-4"/>
        </w:rPr>
        <w:t>30/2009/QH12</w:t>
      </w:r>
      <w:r>
        <w:rPr>
          <w:rFonts w:ascii="Times New Roman" w:hAnsi="Times New Roman"/>
          <w:color w:val="000000" w:themeColor="text1"/>
          <w:spacing w:val="-4"/>
        </w:rPr>
        <w:t xml:space="preserve"> ngày 17/6/</w:t>
      </w:r>
      <w:r w:rsidRPr="00CC5F69">
        <w:rPr>
          <w:rFonts w:ascii="Times New Roman" w:hAnsi="Times New Roman"/>
          <w:color w:val="000000" w:themeColor="text1"/>
          <w:spacing w:val="-4"/>
        </w:rPr>
        <w:t>2009</w:t>
      </w:r>
      <w:r>
        <w:rPr>
          <w:rFonts w:ascii="Times New Roman" w:hAnsi="Times New Roman"/>
          <w:color w:val="000000" w:themeColor="text1"/>
          <w:spacing w:val="-4"/>
        </w:rPr>
        <w:t xml:space="preserve"> của Quốc hội. </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 xml:space="preserve">- Việc giao cơ quan tổ chức lập quy hoạch, tiếp nhận kinh phí, tổ chức thẩm định, phê duyệt theo quy định tại luật quy hoạch đô thị, luật xây dựng, Quyết định </w:t>
      </w:r>
      <w:r w:rsidRPr="00CC5F69">
        <w:rPr>
          <w:rFonts w:ascii="Times New Roman" w:hAnsi="Times New Roman"/>
          <w:color w:val="000000" w:themeColor="text1"/>
          <w:spacing w:val="-4"/>
        </w:rPr>
        <w:t>số 05/2021/Q</w:t>
      </w:r>
      <w:r w:rsidRPr="00CC5F69">
        <w:rPr>
          <w:rFonts w:ascii="Times New Roman" w:hAnsi="Times New Roman" w:hint="eastAsia"/>
          <w:color w:val="000000" w:themeColor="text1"/>
          <w:spacing w:val="-4"/>
        </w:rPr>
        <w:t>Đ</w:t>
      </w:r>
      <w:r w:rsidRPr="00CC5F69">
        <w:rPr>
          <w:rFonts w:ascii="Times New Roman" w:hAnsi="Times New Roman"/>
          <w:color w:val="000000" w:themeColor="text1"/>
          <w:spacing w:val="-4"/>
        </w:rPr>
        <w:t>-UBND ngày 17/02/2021 của UBND tỉnh Bắc Ninh</w:t>
      </w:r>
      <w:r>
        <w:rPr>
          <w:rFonts w:ascii="Times New Roman" w:hAnsi="Times New Roman"/>
          <w:color w:val="000000" w:themeColor="text1"/>
          <w:spacing w:val="-4"/>
        </w:rPr>
        <w:t xml:space="preserve"> </w:t>
      </w:r>
      <w:r w:rsidRPr="008C35A0">
        <w:rPr>
          <w:rFonts w:ascii="Times New Roman" w:hAnsi="Times New Roman"/>
          <w:color w:val="000000" w:themeColor="text1"/>
          <w:spacing w:val="-4"/>
        </w:rPr>
        <w:t xml:space="preserve">về việc ban hành Quy </w:t>
      </w:r>
      <w:r w:rsidRPr="008C35A0">
        <w:rPr>
          <w:rFonts w:ascii="Times New Roman" w:hAnsi="Times New Roman" w:hint="eastAsia"/>
          <w:color w:val="000000" w:themeColor="text1"/>
          <w:spacing w:val="-4"/>
        </w:rPr>
        <w:t>đ</w:t>
      </w:r>
      <w:r w:rsidRPr="008C35A0">
        <w:rPr>
          <w:rFonts w:ascii="Times New Roman" w:hAnsi="Times New Roman"/>
          <w:color w:val="000000" w:themeColor="text1"/>
          <w:spacing w:val="-4"/>
        </w:rPr>
        <w:t xml:space="preserve">ịnh phân công, phân cấp quản lý quy hoạch xây dựng, kiến trúc trên </w:t>
      </w:r>
      <w:r w:rsidRPr="008C35A0">
        <w:rPr>
          <w:rFonts w:ascii="Times New Roman" w:hAnsi="Times New Roman" w:hint="eastAsia"/>
          <w:color w:val="000000" w:themeColor="text1"/>
          <w:spacing w:val="-4"/>
        </w:rPr>
        <w:t>đ</w:t>
      </w:r>
      <w:r w:rsidRPr="008C35A0">
        <w:rPr>
          <w:rFonts w:ascii="Times New Roman" w:hAnsi="Times New Roman"/>
          <w:color w:val="000000" w:themeColor="text1"/>
          <w:spacing w:val="-4"/>
        </w:rPr>
        <w:t>ịa bàn tỉnh Bắc Ninh</w:t>
      </w:r>
      <w:r>
        <w:rPr>
          <w:rFonts w:ascii="Times New Roman" w:hAnsi="Times New Roman"/>
          <w:color w:val="000000" w:themeColor="text1"/>
          <w:spacing w:val="-4"/>
        </w:rPr>
        <w:t>; đảm bảo lợi ích chung của cộng đồng, của xã hội cũng như tính minh bạch trong quá trình lập, thẩm định, phê duyệt quy hoạch.</w:t>
      </w:r>
    </w:p>
    <w:p w:rsidR="00DF19C6" w:rsidRDefault="00DF19C6" w:rsidP="00DF19C6">
      <w:pPr>
        <w:spacing w:line="276" w:lineRule="auto"/>
        <w:ind w:firstLine="720"/>
        <w:jc w:val="both"/>
        <w:rPr>
          <w:rFonts w:ascii="Times New Roman" w:hAnsi="Times New Roman"/>
          <w:color w:val="000000" w:themeColor="text1"/>
          <w:spacing w:val="-4"/>
        </w:rPr>
      </w:pPr>
      <w:r>
        <w:rPr>
          <w:rFonts w:ascii="Times New Roman" w:hAnsi="Times New Roman"/>
          <w:color w:val="000000" w:themeColor="text1"/>
          <w:spacing w:val="-4"/>
        </w:rPr>
        <w:t>- Việc tài trợ kinh phí lập quy hoạch do đơn vị tài trợ cam kết trên nguyên tắc tự nguyện, không được bồi hoàn, không có điều kiện gì kèm theo, không có giá trị xác định đơn vị tài trợ là chủ đầu tư của dự án trong khu vực lập quy hoạch xây dựng và không được tham gia vào nội dung quy hoạch xây dựng.</w:t>
      </w:r>
    </w:p>
    <w:p w:rsidR="00DF19C6" w:rsidRPr="00476A15" w:rsidRDefault="00DF19C6" w:rsidP="00DF19C6">
      <w:pPr>
        <w:spacing w:after="240" w:line="276" w:lineRule="auto"/>
        <w:ind w:firstLine="709"/>
        <w:jc w:val="both"/>
        <w:rPr>
          <w:rFonts w:ascii="Times New Roman" w:hAnsi="Times New Roman"/>
          <w:color w:val="000000" w:themeColor="text1"/>
        </w:rPr>
      </w:pPr>
      <w:r w:rsidRPr="00476A15">
        <w:rPr>
          <w:rFonts w:ascii="Times New Roman" w:hAnsi="Times New Roman"/>
          <w:color w:val="000000" w:themeColor="text1"/>
        </w:rPr>
        <w:t xml:space="preserve">UBND huyện </w:t>
      </w:r>
      <w:r>
        <w:rPr>
          <w:rFonts w:ascii="Times New Roman" w:hAnsi="Times New Roman"/>
          <w:color w:val="000000" w:themeColor="text1"/>
        </w:rPr>
        <w:t>Yên Phong báo cáo Sở Xây dựng tỉnh Bắc Ninh</w:t>
      </w:r>
      <w:r w:rsidR="001D44B1">
        <w:rPr>
          <w:rFonts w:ascii="Times New Roman" w:hAnsi="Times New Roman"/>
          <w:color w:val="000000" w:themeColor="text1"/>
        </w:rPr>
        <w:t xml:space="preserve"> xem xét</w:t>
      </w:r>
      <w:r>
        <w:rPr>
          <w:rFonts w:ascii="Times New Roman" w:hAnsi="Times New Roman"/>
          <w:color w:val="000000" w:themeColor="text1"/>
        </w:rPr>
        <w:t xml:space="preserve"> tổng hợp</w:t>
      </w:r>
      <w:r w:rsidR="001D44B1">
        <w:rPr>
          <w:rFonts w:ascii="Times New Roman" w:hAnsi="Times New Roman"/>
          <w:color w:val="000000" w:themeColor="text1"/>
        </w:rPr>
        <w:t>,</w:t>
      </w:r>
      <w:r>
        <w:rPr>
          <w:rFonts w:ascii="Times New Roman" w:hAnsi="Times New Roman"/>
          <w:color w:val="000000" w:themeColor="text1"/>
        </w:rPr>
        <w:t xml:space="preserve"> </w:t>
      </w:r>
      <w:r w:rsidRPr="00476A15">
        <w:rPr>
          <w:rFonts w:ascii="Times New Roman" w:hAnsi="Times New Roman"/>
          <w:color w:val="000000" w:themeColor="text1"/>
        </w:rPr>
        <w:t xml:space="preserve">báo cáo </w:t>
      </w:r>
      <w:r>
        <w:rPr>
          <w:rFonts w:ascii="Times New Roman" w:hAnsi="Times New Roman"/>
          <w:color w:val="000000" w:themeColor="text1"/>
        </w:rPr>
        <w:t>UBND tỉnh</w:t>
      </w:r>
      <w:proofErr w:type="gramStart"/>
      <w:r w:rsidRPr="00476A15">
        <w:rPr>
          <w:rFonts w:ascii="Times New Roman" w:hAnsi="Times New Roman"/>
          <w:color w:val="000000" w:themeColor="text1"/>
        </w:rPr>
        <w:t>.</w:t>
      </w:r>
      <w:r>
        <w:rPr>
          <w:rFonts w:ascii="Times New Roman" w:hAnsi="Times New Roman"/>
          <w:color w:val="000000" w:themeColor="text1"/>
        </w:rPr>
        <w:t>/</w:t>
      </w:r>
      <w:proofErr w:type="gramEnd"/>
      <w:r>
        <w:rPr>
          <w:rFonts w:ascii="Times New Roman" w:hAnsi="Times New Roman"/>
          <w:color w:val="000000" w:themeColor="text1"/>
        </w:rPr>
        <w:t>.</w:t>
      </w:r>
    </w:p>
    <w:tbl>
      <w:tblPr>
        <w:tblW w:w="9072" w:type="dxa"/>
        <w:tblLook w:val="04A0" w:firstRow="1" w:lastRow="0" w:firstColumn="1" w:lastColumn="0" w:noHBand="0" w:noVBand="1"/>
      </w:tblPr>
      <w:tblGrid>
        <w:gridCol w:w="4682"/>
        <w:gridCol w:w="4390"/>
      </w:tblGrid>
      <w:tr w:rsidR="00EC7F55" w:rsidRPr="005511D6" w:rsidTr="00661194">
        <w:trPr>
          <w:trHeight w:val="2354"/>
        </w:trPr>
        <w:tc>
          <w:tcPr>
            <w:tcW w:w="4682" w:type="dxa"/>
            <w:shd w:val="clear" w:color="auto" w:fill="auto"/>
          </w:tcPr>
          <w:p w:rsidR="00EC7F55" w:rsidRPr="005511D6" w:rsidRDefault="00EC7F55" w:rsidP="00C60861">
            <w:pPr>
              <w:spacing w:after="40" w:line="340" w:lineRule="exact"/>
              <w:jc w:val="both"/>
              <w:rPr>
                <w:rFonts w:ascii="Times New Roman" w:hAnsi="Times New Roman"/>
                <w:b/>
                <w:i/>
                <w:sz w:val="24"/>
              </w:rPr>
            </w:pPr>
            <w:r w:rsidRPr="005511D6">
              <w:rPr>
                <w:rFonts w:ascii="Times New Roman" w:hAnsi="Times New Roman"/>
                <w:b/>
                <w:i/>
                <w:sz w:val="24"/>
              </w:rPr>
              <w:t>Nơi nhận:</w:t>
            </w:r>
          </w:p>
          <w:p w:rsidR="00EC7F55" w:rsidRDefault="00DF19C6" w:rsidP="00C60861">
            <w:pPr>
              <w:jc w:val="both"/>
              <w:rPr>
                <w:rFonts w:ascii="Times New Roman" w:hAnsi="Times New Roman"/>
                <w:sz w:val="22"/>
                <w:szCs w:val="22"/>
              </w:rPr>
            </w:pPr>
            <w:r>
              <w:rPr>
                <w:rFonts w:ascii="Times New Roman" w:hAnsi="Times New Roman"/>
                <w:sz w:val="22"/>
                <w:szCs w:val="22"/>
              </w:rPr>
              <w:t>- Như kính gửi (b/c)</w:t>
            </w:r>
            <w:r w:rsidR="00EC7F55">
              <w:rPr>
                <w:rFonts w:ascii="Times New Roman" w:hAnsi="Times New Roman"/>
                <w:sz w:val="22"/>
                <w:szCs w:val="22"/>
              </w:rPr>
              <w:t>;</w:t>
            </w:r>
          </w:p>
          <w:p w:rsidR="00EC7F55" w:rsidRDefault="00EC7F55" w:rsidP="00C60861">
            <w:pPr>
              <w:jc w:val="both"/>
              <w:rPr>
                <w:rFonts w:ascii="Times New Roman" w:hAnsi="Times New Roman"/>
                <w:sz w:val="22"/>
                <w:szCs w:val="22"/>
              </w:rPr>
            </w:pPr>
            <w:r>
              <w:rPr>
                <w:rFonts w:ascii="Times New Roman" w:hAnsi="Times New Roman"/>
                <w:sz w:val="22"/>
                <w:szCs w:val="22"/>
              </w:rPr>
              <w:t>- TT HU, TT HĐND huyện (b/c);</w:t>
            </w:r>
          </w:p>
          <w:p w:rsidR="00EC7F55" w:rsidRDefault="00EC7F55" w:rsidP="00C60861">
            <w:pPr>
              <w:jc w:val="both"/>
              <w:rPr>
                <w:rFonts w:ascii="Times New Roman" w:hAnsi="Times New Roman"/>
                <w:sz w:val="22"/>
                <w:szCs w:val="22"/>
              </w:rPr>
            </w:pPr>
            <w:r>
              <w:rPr>
                <w:rFonts w:ascii="Times New Roman" w:hAnsi="Times New Roman"/>
                <w:sz w:val="22"/>
                <w:szCs w:val="22"/>
              </w:rPr>
              <w:t>- Chủ tịch, các PCT UBND huyện;</w:t>
            </w:r>
          </w:p>
          <w:p w:rsidR="002B4290" w:rsidRPr="005511D6" w:rsidRDefault="002B4290" w:rsidP="00C60861">
            <w:pPr>
              <w:jc w:val="both"/>
              <w:rPr>
                <w:rFonts w:ascii="Times New Roman" w:hAnsi="Times New Roman"/>
                <w:sz w:val="22"/>
                <w:szCs w:val="22"/>
              </w:rPr>
            </w:pPr>
            <w:r>
              <w:rPr>
                <w:rFonts w:ascii="Times New Roman" w:hAnsi="Times New Roman"/>
                <w:sz w:val="22"/>
                <w:szCs w:val="22"/>
              </w:rPr>
              <w:t>- Phòng KT&amp;HT, TN&amp;MT huyện (t/h):</w:t>
            </w:r>
          </w:p>
          <w:p w:rsidR="00EC7F55" w:rsidRDefault="00EC7F55" w:rsidP="00C60861">
            <w:pPr>
              <w:jc w:val="both"/>
              <w:rPr>
                <w:rFonts w:ascii="Times New Roman" w:hAnsi="Times New Roman"/>
                <w:sz w:val="22"/>
                <w:szCs w:val="22"/>
              </w:rPr>
            </w:pPr>
            <w:r>
              <w:rPr>
                <w:rFonts w:ascii="Times New Roman" w:hAnsi="Times New Roman"/>
                <w:sz w:val="22"/>
                <w:szCs w:val="22"/>
              </w:rPr>
              <w:t xml:space="preserve">- UBND </w:t>
            </w:r>
            <w:r w:rsidR="002B4290">
              <w:rPr>
                <w:rFonts w:ascii="Times New Roman" w:hAnsi="Times New Roman"/>
                <w:sz w:val="22"/>
                <w:szCs w:val="22"/>
              </w:rPr>
              <w:t xml:space="preserve">các </w:t>
            </w:r>
            <w:r>
              <w:rPr>
                <w:rFonts w:ascii="Times New Roman" w:hAnsi="Times New Roman"/>
                <w:sz w:val="22"/>
                <w:szCs w:val="22"/>
              </w:rPr>
              <w:t>xã</w:t>
            </w:r>
            <w:r w:rsidR="002B4290">
              <w:rPr>
                <w:rFonts w:ascii="Times New Roman" w:hAnsi="Times New Roman"/>
                <w:sz w:val="22"/>
                <w:szCs w:val="22"/>
              </w:rPr>
              <w:t>: Đông Phong, Long Châu, xã Trung Nghĩa, Đông Thọ</w:t>
            </w:r>
            <w:r>
              <w:rPr>
                <w:rFonts w:ascii="Times New Roman" w:hAnsi="Times New Roman"/>
                <w:sz w:val="22"/>
                <w:szCs w:val="22"/>
              </w:rPr>
              <w:t xml:space="preserve"> (t/h);</w:t>
            </w:r>
          </w:p>
          <w:p w:rsidR="00EC7F55" w:rsidRPr="005511D6" w:rsidRDefault="00EC7F55" w:rsidP="00C60861">
            <w:pPr>
              <w:jc w:val="both"/>
              <w:rPr>
                <w:rFonts w:ascii="Times New Roman" w:hAnsi="Times New Roman"/>
              </w:rPr>
            </w:pPr>
            <w:r w:rsidRPr="005511D6">
              <w:rPr>
                <w:rFonts w:ascii="Times New Roman" w:hAnsi="Times New Roman"/>
                <w:sz w:val="22"/>
                <w:szCs w:val="22"/>
              </w:rPr>
              <w:t xml:space="preserve">- Lưu: </w:t>
            </w:r>
            <w:r>
              <w:rPr>
                <w:rFonts w:ascii="Times New Roman" w:hAnsi="Times New Roman"/>
                <w:sz w:val="22"/>
                <w:szCs w:val="22"/>
              </w:rPr>
              <w:t>CVTH, LĐVP, VT.</w:t>
            </w:r>
          </w:p>
        </w:tc>
        <w:tc>
          <w:tcPr>
            <w:tcW w:w="4390" w:type="dxa"/>
            <w:shd w:val="clear" w:color="auto" w:fill="auto"/>
          </w:tcPr>
          <w:p w:rsidR="00EC7F55" w:rsidRPr="005511D6" w:rsidRDefault="00EC7F55" w:rsidP="00C60861">
            <w:pPr>
              <w:spacing w:after="40" w:line="340" w:lineRule="exact"/>
              <w:jc w:val="center"/>
              <w:rPr>
                <w:rFonts w:ascii="Times New Roman" w:hAnsi="Times New Roman"/>
                <w:b/>
              </w:rPr>
            </w:pPr>
            <w:r>
              <w:rPr>
                <w:rFonts w:ascii="Times New Roman" w:hAnsi="Times New Roman"/>
                <w:b/>
              </w:rPr>
              <w:t>CHỦ TỊCH</w:t>
            </w: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b/>
              </w:rPr>
            </w:pPr>
          </w:p>
          <w:p w:rsidR="00EC7F55" w:rsidRPr="005511D6" w:rsidRDefault="00EC7F55" w:rsidP="00C60861">
            <w:pPr>
              <w:spacing w:after="40" w:line="340" w:lineRule="exact"/>
              <w:jc w:val="center"/>
              <w:rPr>
                <w:rFonts w:ascii="Times New Roman" w:hAnsi="Times New Roman"/>
              </w:rPr>
            </w:pPr>
            <w:r>
              <w:rPr>
                <w:rFonts w:ascii="Times New Roman" w:hAnsi="Times New Roman"/>
                <w:b/>
              </w:rPr>
              <w:t>Nguyễn Chí Cường</w:t>
            </w:r>
          </w:p>
        </w:tc>
      </w:tr>
    </w:tbl>
    <w:p w:rsidR="00AA6A5B" w:rsidRDefault="00AA6A5B"/>
    <w:sectPr w:rsidR="00AA6A5B" w:rsidSect="00EC7F5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55"/>
    <w:rsid w:val="000661F9"/>
    <w:rsid w:val="00093561"/>
    <w:rsid w:val="00115DAD"/>
    <w:rsid w:val="00117681"/>
    <w:rsid w:val="00135B05"/>
    <w:rsid w:val="001A1E3A"/>
    <w:rsid w:val="001A4DA1"/>
    <w:rsid w:val="001C1427"/>
    <w:rsid w:val="001D44B1"/>
    <w:rsid w:val="002B1272"/>
    <w:rsid w:val="002B4290"/>
    <w:rsid w:val="0033398C"/>
    <w:rsid w:val="00337E1A"/>
    <w:rsid w:val="003F283A"/>
    <w:rsid w:val="00437B60"/>
    <w:rsid w:val="004546C4"/>
    <w:rsid w:val="00493CF8"/>
    <w:rsid w:val="004B1707"/>
    <w:rsid w:val="004E70CF"/>
    <w:rsid w:val="00516A39"/>
    <w:rsid w:val="00555716"/>
    <w:rsid w:val="005756B0"/>
    <w:rsid w:val="00591BA7"/>
    <w:rsid w:val="00661194"/>
    <w:rsid w:val="006754AB"/>
    <w:rsid w:val="006A7170"/>
    <w:rsid w:val="006B495C"/>
    <w:rsid w:val="006F283F"/>
    <w:rsid w:val="00793DD1"/>
    <w:rsid w:val="00802872"/>
    <w:rsid w:val="00806295"/>
    <w:rsid w:val="008200A7"/>
    <w:rsid w:val="00835222"/>
    <w:rsid w:val="008E5672"/>
    <w:rsid w:val="00911D17"/>
    <w:rsid w:val="00996314"/>
    <w:rsid w:val="009B290D"/>
    <w:rsid w:val="00A610DC"/>
    <w:rsid w:val="00A73693"/>
    <w:rsid w:val="00A7613A"/>
    <w:rsid w:val="00A93841"/>
    <w:rsid w:val="00A97BC4"/>
    <w:rsid w:val="00AA6A5B"/>
    <w:rsid w:val="00AF49A1"/>
    <w:rsid w:val="00B03337"/>
    <w:rsid w:val="00B43813"/>
    <w:rsid w:val="00BC4E98"/>
    <w:rsid w:val="00BF1BE7"/>
    <w:rsid w:val="00C04FC0"/>
    <w:rsid w:val="00C61052"/>
    <w:rsid w:val="00C660DB"/>
    <w:rsid w:val="00CB2EB5"/>
    <w:rsid w:val="00CE236E"/>
    <w:rsid w:val="00CF0167"/>
    <w:rsid w:val="00D245F7"/>
    <w:rsid w:val="00D761F4"/>
    <w:rsid w:val="00DF19C6"/>
    <w:rsid w:val="00DF5E85"/>
    <w:rsid w:val="00E14290"/>
    <w:rsid w:val="00EC7F55"/>
    <w:rsid w:val="00F7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79672-4315-4879-8B7C-347E9A62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F5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85"/>
    <w:pPr>
      <w:ind w:left="720"/>
      <w:contextualSpacing/>
    </w:pPr>
  </w:style>
  <w:style w:type="paragraph" w:styleId="BalloonText">
    <w:name w:val="Balloon Text"/>
    <w:basedOn w:val="Normal"/>
    <w:link w:val="BalloonTextChar"/>
    <w:uiPriority w:val="99"/>
    <w:semiHidden/>
    <w:unhideWhenUsed/>
    <w:rsid w:val="00CE2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084">
      <w:bodyDiv w:val="1"/>
      <w:marLeft w:val="0"/>
      <w:marRight w:val="0"/>
      <w:marTop w:val="0"/>
      <w:marBottom w:val="0"/>
      <w:divBdr>
        <w:top w:val="none" w:sz="0" w:space="0" w:color="auto"/>
        <w:left w:val="none" w:sz="0" w:space="0" w:color="auto"/>
        <w:bottom w:val="none" w:sz="0" w:space="0" w:color="auto"/>
        <w:right w:val="none" w:sz="0" w:space="0" w:color="auto"/>
      </w:divBdr>
    </w:div>
    <w:div w:id="1069963767">
      <w:bodyDiv w:val="1"/>
      <w:marLeft w:val="0"/>
      <w:marRight w:val="0"/>
      <w:marTop w:val="0"/>
      <w:marBottom w:val="0"/>
      <w:divBdr>
        <w:top w:val="none" w:sz="0" w:space="0" w:color="auto"/>
        <w:left w:val="none" w:sz="0" w:space="0" w:color="auto"/>
        <w:bottom w:val="none" w:sz="0" w:space="0" w:color="auto"/>
        <w:right w:val="none" w:sz="0" w:space="0" w:color="auto"/>
      </w:divBdr>
    </w:div>
    <w:div w:id="15584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User</cp:lastModifiedBy>
  <cp:revision>31</cp:revision>
  <cp:lastPrinted>2022-04-05T08:23:00Z</cp:lastPrinted>
  <dcterms:created xsi:type="dcterms:W3CDTF">2022-03-25T01:33:00Z</dcterms:created>
  <dcterms:modified xsi:type="dcterms:W3CDTF">2022-05-06T00:28:00Z</dcterms:modified>
</cp:coreProperties>
</file>